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1F0217">
      <w:pPr>
        <w:spacing w:after="0" w:line="360" w:lineRule="auto"/>
        <w:jc w:val="center"/>
        <w:rPr>
          <w:rFonts w:ascii="Tahoma" w:hAnsi="Tahoma" w:cs="Tahoma"/>
          <w:b/>
        </w:rPr>
      </w:pPr>
      <w:bookmarkStart w:id="2" w:name="_GoBack"/>
      <w:bookmarkEnd w:id="2"/>
      <w:r>
        <w:rPr>
          <w:rFonts w:ascii="Tahoma" w:hAnsi="Tahoma" w:cs="Tahoma"/>
          <w:b/>
        </w:rPr>
        <w:t xml:space="preserve">PROCESO DE GESTIÓN DE FORMACIÓN PROFESIONAL INTEGRAL </w:t>
      </w:r>
    </w:p>
    <w:p w14:paraId="35A035C6">
      <w:pPr>
        <w:spacing w:after="0" w:line="360" w:lineRule="auto"/>
        <w:jc w:val="center"/>
        <w:rPr>
          <w:rFonts w:ascii="Tahoma" w:hAnsi="Tahoma" w:cs="Tahoma"/>
          <w:b/>
          <w:color w:val="FF0000"/>
        </w:rPr>
      </w:pPr>
      <w:r>
        <w:rPr>
          <w:rFonts w:ascii="Tahoma" w:hAnsi="Tahoma" w:cs="Tahoma"/>
          <w:b/>
        </w:rPr>
        <w:t>FORMATO GUÍA DE APRENDIZAJE</w:t>
      </w:r>
    </w:p>
    <w:p w14:paraId="5E3BCBDD">
      <w:pPr>
        <w:rPr>
          <w:rFonts w:ascii="Tahoma" w:hAnsi="Tahoma" w:cs="Tahoma"/>
          <w:b/>
          <w:color w:val="000000" w:themeColor="text1"/>
          <w14:textFill>
            <w14:solidFill>
              <w14:schemeClr w14:val="tx1"/>
            </w14:solidFill>
          </w14:textFill>
        </w:rPr>
      </w:pPr>
    </w:p>
    <w:p w14:paraId="3708BC72">
      <w:pPr>
        <w:pStyle w:val="30"/>
        <w:numPr>
          <w:ilvl w:val="0"/>
          <w:numId w:val="1"/>
        </w:numPr>
        <w:jc w:val="both"/>
        <w:rPr>
          <w:rFonts w:ascii="Tahoma" w:hAnsi="Tahoma" w:cs="Tahoma"/>
          <w:b/>
        </w:rPr>
      </w:pPr>
      <w:r>
        <w:rPr>
          <w:rFonts w:ascii="Tahoma" w:hAnsi="Tahoma" w:cs="Tahoma"/>
          <w:b/>
        </w:rPr>
        <w:t>IDENTIFICACIÓN DE LA GUIA DE APRENDIZAJE</w:t>
      </w:r>
    </w:p>
    <w:p w14:paraId="5154C95D">
      <w:pPr>
        <w:pStyle w:val="30"/>
        <w:jc w:val="both"/>
        <w:rPr>
          <w:rFonts w:ascii="Tahoma" w:hAnsi="Tahoma" w:cs="Tahoma"/>
          <w:b/>
        </w:rPr>
      </w:pPr>
    </w:p>
    <w:p w14:paraId="6E513116">
      <w:pPr>
        <w:pStyle w:val="30"/>
        <w:numPr>
          <w:ilvl w:val="0"/>
          <w:numId w:val="2"/>
        </w:numPr>
        <w:rPr>
          <w:rFonts w:ascii="Tahoma" w:hAnsi="Tahoma" w:cs="Tahoma"/>
          <w:bCs/>
        </w:rPr>
      </w:pPr>
      <w:r>
        <w:rPr>
          <w:rFonts w:ascii="Tahoma" w:hAnsi="Tahoma" w:cs="Tahoma"/>
          <w:b/>
          <w:bCs/>
        </w:rPr>
        <w:t>Denominación del Programa de Formación:</w:t>
      </w:r>
      <w:r>
        <w:rPr>
          <w:rFonts w:ascii="Tahoma" w:hAnsi="Tahoma" w:cs="Tahoma"/>
        </w:rPr>
        <w:t xml:space="preserve"> </w:t>
      </w:r>
      <w:r>
        <w:rPr>
          <w:rFonts w:ascii="Tahoma" w:hAnsi="Tahoma" w:eastAsia="Tahoma" w:cs="Tahoma"/>
          <w:bCs/>
          <w:color w:val="000000" w:themeColor="text1"/>
          <w14:textFill>
            <w14:solidFill>
              <w14:schemeClr w14:val="tx1"/>
            </w14:solidFill>
          </w14:textFill>
        </w:rPr>
        <w:t>Tecnología en Supervisión de Redes de Distribución de Energía Eléctrica.</w:t>
      </w:r>
    </w:p>
    <w:p w14:paraId="3BD516DF">
      <w:pPr>
        <w:pStyle w:val="30"/>
        <w:numPr>
          <w:ilvl w:val="0"/>
          <w:numId w:val="2"/>
        </w:numPr>
        <w:rPr>
          <w:rFonts w:ascii="Tahoma" w:hAnsi="Tahoma" w:cs="Tahoma"/>
        </w:rPr>
      </w:pPr>
      <w:r>
        <w:rPr>
          <w:rFonts w:ascii="Tahoma" w:hAnsi="Tahoma" w:cs="Tahoma"/>
          <w:b/>
          <w:bCs/>
        </w:rPr>
        <w:t>Código del Programa de Formación:</w:t>
      </w:r>
      <w:r>
        <w:rPr>
          <w:rFonts w:ascii="Tahoma" w:hAnsi="Tahoma" w:cs="Tahoma"/>
        </w:rPr>
        <w:t xml:space="preserve"> </w:t>
      </w:r>
      <w:r>
        <w:rPr>
          <w:rFonts w:ascii="Tahoma" w:hAnsi="Tahoma" w:eastAsia="Tahoma" w:cs="Tahoma"/>
          <w:color w:val="000000" w:themeColor="text1"/>
          <w14:textFill>
            <w14:solidFill>
              <w14:schemeClr w14:val="tx1"/>
            </w14:solidFill>
          </w14:textFill>
        </w:rPr>
        <w:t xml:space="preserve"> </w:t>
      </w:r>
      <w:r>
        <w:rPr>
          <w:rFonts w:ascii="Tahoma" w:hAnsi="Tahoma" w:eastAsia="Tahoma" w:cs="Tahoma"/>
          <w:bCs/>
          <w:color w:val="000000" w:themeColor="text1"/>
          <w14:textFill>
            <w14:solidFill>
              <w14:schemeClr w14:val="tx1"/>
            </w14:solidFill>
          </w14:textFill>
        </w:rPr>
        <w:t>821202: Versión 2.</w:t>
      </w:r>
    </w:p>
    <w:p w14:paraId="78DB48D8">
      <w:pPr>
        <w:pStyle w:val="30"/>
        <w:numPr>
          <w:ilvl w:val="0"/>
          <w:numId w:val="2"/>
        </w:numPr>
        <w:rPr>
          <w:rFonts w:ascii="Tahoma" w:hAnsi="Tahoma" w:cs="Tahoma"/>
          <w:bCs/>
        </w:rPr>
      </w:pPr>
      <w:r>
        <w:rPr>
          <w:rFonts w:ascii="Tahoma" w:hAnsi="Tahoma" w:cs="Tahoma"/>
          <w:b/>
          <w:bCs/>
        </w:rPr>
        <w:t>Nombre del Proyecto:</w:t>
      </w:r>
      <w:r>
        <w:rPr>
          <w:rFonts w:ascii="Tahoma" w:hAnsi="Tahoma" w:cs="Tahoma"/>
        </w:rPr>
        <w:t xml:space="preserve"> </w:t>
      </w:r>
      <w:r>
        <w:rPr>
          <w:rFonts w:ascii="Tahoma" w:hAnsi="Tahoma" w:eastAsia="Tahoma" w:cs="Tahoma"/>
          <w:bCs/>
          <w:color w:val="000000" w:themeColor="text1"/>
          <w14:textFill>
            <w14:solidFill>
              <w14:schemeClr w14:val="tx1"/>
            </w14:solidFill>
          </w14:textFill>
        </w:rPr>
        <w:t>2016545 - Gestion operativa de unidades funcionales de redes de distribución de energía eléctrica.</w:t>
      </w:r>
    </w:p>
    <w:p w14:paraId="0F866C86">
      <w:pPr>
        <w:pStyle w:val="30"/>
        <w:numPr>
          <w:ilvl w:val="0"/>
          <w:numId w:val="2"/>
        </w:numPr>
        <w:rPr>
          <w:rFonts w:ascii="Tahoma" w:hAnsi="Tahoma" w:cs="Tahoma"/>
        </w:rPr>
      </w:pPr>
      <w:r>
        <w:rPr>
          <w:rFonts w:ascii="Tahoma" w:hAnsi="Tahoma" w:cs="Tahoma"/>
          <w:b/>
          <w:bCs/>
        </w:rPr>
        <w:t>Fase del Proyecto:</w:t>
      </w:r>
      <w:r>
        <w:rPr>
          <w:rFonts w:ascii="Tahoma" w:hAnsi="Tahoma" w:cs="Tahoma"/>
        </w:rPr>
        <w:t xml:space="preserve"> 3 – Ejecución.</w:t>
      </w:r>
    </w:p>
    <w:p w14:paraId="32FE1371">
      <w:pPr>
        <w:pStyle w:val="30"/>
        <w:numPr>
          <w:ilvl w:val="0"/>
          <w:numId w:val="2"/>
        </w:numPr>
        <w:rPr>
          <w:rFonts w:ascii="Tahoma" w:hAnsi="Tahoma" w:cs="Tahoma"/>
        </w:rPr>
      </w:pPr>
      <w:r>
        <w:rPr>
          <w:rFonts w:ascii="Tahoma" w:hAnsi="Tahoma" w:cs="Tahoma"/>
          <w:b/>
          <w:bCs/>
        </w:rPr>
        <w:t>Actividad de Proyecto:</w:t>
      </w:r>
      <w:r>
        <w:rPr>
          <w:rFonts w:ascii="Tahoma" w:hAnsi="Tahoma" w:cs="Tahoma"/>
        </w:rPr>
        <w:t xml:space="preserve"> 5 – Seleccionar los recursos e insumos necesarios para construcción de las redes y montaje de los equipos.</w:t>
      </w:r>
    </w:p>
    <w:p w14:paraId="583CA9D2">
      <w:pPr>
        <w:pStyle w:val="30"/>
        <w:numPr>
          <w:ilvl w:val="0"/>
          <w:numId w:val="2"/>
        </w:numPr>
        <w:rPr>
          <w:rFonts w:ascii="Tahoma" w:hAnsi="Tahoma" w:cs="Tahoma"/>
        </w:rPr>
      </w:pPr>
      <w:r>
        <w:rPr>
          <w:rFonts w:ascii="Tahoma" w:hAnsi="Tahoma" w:cs="Tahoma"/>
          <w:b/>
        </w:rPr>
        <w:t>C</w:t>
      </w:r>
      <w:r>
        <w:rPr>
          <w:rFonts w:ascii="Tahoma" w:hAnsi="Tahoma" w:cs="Tahoma"/>
          <w:b/>
          <w:bCs/>
        </w:rPr>
        <w:t>ompetencia:</w:t>
      </w:r>
      <w:r>
        <w:rPr>
          <w:rFonts w:ascii="Tahoma" w:hAnsi="Tahoma" w:cs="Tahoma"/>
        </w:rPr>
        <w:t xml:space="preserve"> </w:t>
      </w:r>
      <w:r>
        <w:rPr>
          <w:rFonts w:ascii="Tahoma" w:hAnsi="Tahoma" w:cs="Tahoma"/>
          <w:color w:val="000000"/>
        </w:rPr>
        <w:t>280101038:</w:t>
      </w:r>
      <w:r>
        <w:rPr>
          <w:rFonts w:ascii="Tahoma" w:hAnsi="Tahoma" w:cs="Tahoma"/>
          <w:b/>
          <w:bCs/>
          <w:color w:val="000000"/>
        </w:rPr>
        <w:t xml:space="preserve"> </w:t>
      </w:r>
      <w:r>
        <w:rPr>
          <w:rFonts w:ascii="Tahoma" w:hAnsi="Tahoma" w:cs="Tahoma"/>
          <w:color w:val="000000"/>
        </w:rPr>
        <w:t>Verificar pruebas y ensayos en la red de distribución de energía eléctrica.</w:t>
      </w:r>
    </w:p>
    <w:p w14:paraId="2A4BB9FA">
      <w:pPr>
        <w:pStyle w:val="30"/>
        <w:numPr>
          <w:ilvl w:val="0"/>
          <w:numId w:val="2"/>
        </w:numPr>
        <w:rPr>
          <w:rFonts w:ascii="Tahoma" w:hAnsi="Tahoma" w:cs="Tahoma"/>
          <w:b/>
          <w:bCs/>
        </w:rPr>
      </w:pPr>
      <w:r>
        <w:rPr>
          <w:rFonts w:ascii="Tahoma" w:hAnsi="Tahoma" w:cs="Tahoma"/>
          <w:b/>
          <w:bCs/>
        </w:rPr>
        <w:t xml:space="preserve">Resultados de Aprendizaje Alcanzar: </w:t>
      </w:r>
      <w:r>
        <w:rPr>
          <w:rFonts w:ascii="Tahoma" w:hAnsi="Tahoma" w:cs="Tahoma"/>
          <w:color w:val="000000"/>
        </w:rPr>
        <w:t>280101038-3: Restablecer el servicio de energía eléctrica conforme a los protocolos establecidos por el operador de red.</w:t>
      </w:r>
    </w:p>
    <w:p w14:paraId="150BF093">
      <w:pPr>
        <w:pStyle w:val="30"/>
        <w:rPr>
          <w:rFonts w:ascii="Tahoma" w:hAnsi="Tahoma" w:cs="Tahoma"/>
          <w:b/>
          <w:bCs/>
        </w:rPr>
      </w:pPr>
      <w:r>
        <w:rPr>
          <w:rFonts w:ascii="Tahoma" w:hAnsi="Tahoma" w:cs="Tahoma"/>
          <w:color w:val="000000"/>
        </w:rPr>
        <w:t>280101038-4:</w:t>
      </w:r>
      <w:r>
        <w:rPr>
          <w:rFonts w:ascii="Tahoma" w:hAnsi="Tahoma" w:cs="Tahoma"/>
          <w:b/>
          <w:bCs/>
          <w:color w:val="000000"/>
        </w:rPr>
        <w:t xml:space="preserve"> </w:t>
      </w:r>
      <w:r>
        <w:rPr>
          <w:rFonts w:ascii="Tahoma" w:hAnsi="Tahoma" w:cs="Tahoma"/>
          <w:color w:val="000000"/>
        </w:rPr>
        <w:t>Registrar resultados de las pruebas de acuerdo a normas y protocolos establecidos por la empresa.</w:t>
      </w:r>
    </w:p>
    <w:p w14:paraId="362A79BF">
      <w:pPr>
        <w:pStyle w:val="30"/>
        <w:numPr>
          <w:ilvl w:val="0"/>
          <w:numId w:val="2"/>
        </w:numPr>
        <w:rPr>
          <w:rFonts w:ascii="Tahoma" w:hAnsi="Tahoma" w:cs="Tahoma"/>
          <w:b/>
          <w:bCs/>
        </w:rPr>
      </w:pPr>
      <w:r>
        <w:rPr>
          <w:rFonts w:ascii="Tahoma" w:hAnsi="Tahoma" w:cs="Tahoma"/>
          <w:b/>
          <w:bCs/>
        </w:rPr>
        <w:t xml:space="preserve">Duración de la Guía: </w:t>
      </w:r>
      <w:r>
        <w:rPr>
          <w:rFonts w:ascii="Tahoma" w:hAnsi="Tahoma" w:cs="Tahoma"/>
        </w:rPr>
        <w:t>48 Horas.</w:t>
      </w:r>
    </w:p>
    <w:p w14:paraId="69F015BF">
      <w:pPr>
        <w:rPr>
          <w:rFonts w:ascii="Tahoma" w:hAnsi="Tahoma" w:cs="Tahoma"/>
          <w:b/>
          <w:bCs/>
        </w:rPr>
      </w:pPr>
    </w:p>
    <w:p w14:paraId="53ECCEA7">
      <w:pPr>
        <w:pStyle w:val="30"/>
        <w:numPr>
          <w:ilvl w:val="0"/>
          <w:numId w:val="1"/>
        </w:numPr>
        <w:tabs>
          <w:tab w:val="left" w:pos="4320"/>
          <w:tab w:val="left" w:pos="4485"/>
          <w:tab w:val="left" w:pos="5445"/>
        </w:tabs>
        <w:jc w:val="both"/>
        <w:rPr>
          <w:rFonts w:ascii="Tahoma" w:hAnsi="Tahoma" w:cs="Tahoma"/>
          <w:b/>
        </w:rPr>
      </w:pPr>
      <w:r>
        <w:drawing>
          <wp:anchor distT="0" distB="0" distL="114300" distR="114300" simplePos="0" relativeHeight="251660288" behindDoc="0" locked="0" layoutInCell="1" allowOverlap="1">
            <wp:simplePos x="0" y="0"/>
            <wp:positionH relativeFrom="margin">
              <wp:posOffset>209550</wp:posOffset>
            </wp:positionH>
            <wp:positionV relativeFrom="paragraph">
              <wp:posOffset>316230</wp:posOffset>
            </wp:positionV>
            <wp:extent cx="5448300" cy="2400300"/>
            <wp:effectExtent l="0" t="0" r="0" b="0"/>
            <wp:wrapSquare wrapText="bothSides"/>
            <wp:docPr id="1" name="Imagen 1" descr="Imagen que contiene tabla, motor, bicicleta, medido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tabla, motor, bicicleta, medidor&#10;&#10;Descripción generada automáticament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448300" cy="2400300"/>
                    </a:xfrm>
                    <a:prstGeom prst="rect">
                      <a:avLst/>
                    </a:prstGeom>
                    <a:noFill/>
                    <a:ln>
                      <a:noFill/>
                    </a:ln>
                  </pic:spPr>
                </pic:pic>
              </a:graphicData>
            </a:graphic>
          </wp:anchor>
        </w:drawing>
      </w:r>
      <w:r>
        <w:rPr>
          <w:rFonts w:ascii="Tahoma" w:hAnsi="Tahoma" w:cs="Tahoma"/>
          <w:b/>
        </w:rPr>
        <w:t>PRESENTACIÓN</w:t>
      </w:r>
    </w:p>
    <w:p w14:paraId="7AA734BE">
      <w:pPr>
        <w:tabs>
          <w:tab w:val="left" w:pos="4320"/>
          <w:tab w:val="left" w:pos="4485"/>
          <w:tab w:val="left" w:pos="5445"/>
        </w:tabs>
        <w:rPr>
          <w:rFonts w:ascii="Tahoma" w:hAnsi="Tahoma" w:cs="Tahoma"/>
          <w:lang w:eastAsia="es-CO"/>
        </w:rPr>
      </w:pPr>
    </w:p>
    <w:p w14:paraId="2CF33E5E">
      <w:pPr>
        <w:tabs>
          <w:tab w:val="left" w:pos="4320"/>
          <w:tab w:val="left" w:pos="4485"/>
          <w:tab w:val="left" w:pos="5445"/>
        </w:tabs>
        <w:rPr>
          <w:rFonts w:ascii="Tahoma" w:hAnsi="Tahoma" w:cs="Tahoma"/>
          <w:lang w:eastAsia="es-CO"/>
        </w:rPr>
      </w:pPr>
    </w:p>
    <w:p w14:paraId="15373C96">
      <w:pPr>
        <w:tabs>
          <w:tab w:val="left" w:pos="4320"/>
          <w:tab w:val="left" w:pos="4485"/>
          <w:tab w:val="left" w:pos="5445"/>
        </w:tabs>
        <w:rPr>
          <w:rFonts w:ascii="Tahoma" w:hAnsi="Tahoma" w:cs="Tahoma"/>
          <w:lang w:eastAsia="es-CO"/>
        </w:rPr>
      </w:pPr>
    </w:p>
    <w:p w14:paraId="6340318A">
      <w:pPr>
        <w:tabs>
          <w:tab w:val="left" w:pos="4320"/>
          <w:tab w:val="left" w:pos="4485"/>
          <w:tab w:val="left" w:pos="5445"/>
        </w:tabs>
        <w:rPr>
          <w:rFonts w:ascii="Tahoma" w:hAnsi="Tahoma" w:cs="Tahoma"/>
          <w:lang w:eastAsia="es-CO"/>
        </w:rPr>
      </w:pPr>
    </w:p>
    <w:p w14:paraId="54A1133B">
      <w:pPr>
        <w:tabs>
          <w:tab w:val="left" w:pos="4320"/>
          <w:tab w:val="left" w:pos="4485"/>
          <w:tab w:val="left" w:pos="5445"/>
        </w:tabs>
        <w:rPr>
          <w:rFonts w:ascii="Tahoma" w:hAnsi="Tahoma" w:cs="Tahoma"/>
          <w:lang w:eastAsia="es-CO"/>
        </w:rPr>
      </w:pPr>
    </w:p>
    <w:p w14:paraId="346FEA98">
      <w:pPr>
        <w:tabs>
          <w:tab w:val="left" w:pos="4320"/>
          <w:tab w:val="left" w:pos="4485"/>
          <w:tab w:val="left" w:pos="5445"/>
        </w:tabs>
        <w:rPr>
          <w:rFonts w:ascii="Tahoma" w:hAnsi="Tahoma" w:cs="Tahoma"/>
          <w:lang w:eastAsia="es-CO"/>
        </w:rPr>
      </w:pPr>
    </w:p>
    <w:p w14:paraId="21E36F7F">
      <w:pPr>
        <w:tabs>
          <w:tab w:val="left" w:pos="4320"/>
          <w:tab w:val="left" w:pos="4485"/>
          <w:tab w:val="left" w:pos="5445"/>
        </w:tabs>
        <w:jc w:val="center"/>
        <w:rPr>
          <w:rFonts w:ascii="Tahoma" w:hAnsi="Tahoma" w:cs="Tahoma"/>
          <w:b/>
          <w:color w:val="0070C0"/>
        </w:rPr>
      </w:pPr>
      <w:r>
        <w:fldChar w:fldCharType="begin"/>
      </w:r>
      <w:r>
        <w:instrText xml:space="preserve"> HYPERLINK "http://pruebastransformadores.blogspot.com/2015/04/bachiller.html" </w:instrText>
      </w:r>
      <w:r>
        <w:fldChar w:fldCharType="separate"/>
      </w:r>
      <w:r>
        <w:rPr>
          <w:rStyle w:val="15"/>
          <w:rFonts w:ascii="Tahoma" w:hAnsi="Tahoma" w:cs="Tahoma"/>
          <w:bCs/>
          <w:color w:val="0070C0"/>
          <w:sz w:val="18"/>
          <w:szCs w:val="18"/>
        </w:rPr>
        <w:t>http://pruebastransformadores.blogspot.com/2015/04/bachiller.html</w:t>
      </w:r>
      <w:r>
        <w:rPr>
          <w:rStyle w:val="15"/>
          <w:rFonts w:ascii="Tahoma" w:hAnsi="Tahoma" w:cs="Tahoma"/>
          <w:bCs/>
          <w:color w:val="0070C0"/>
          <w:sz w:val="18"/>
          <w:szCs w:val="18"/>
        </w:rPr>
        <w:fldChar w:fldCharType="end"/>
      </w:r>
    </w:p>
    <w:p w14:paraId="1B07A372">
      <w:pPr>
        <w:tabs>
          <w:tab w:val="left" w:pos="4320"/>
          <w:tab w:val="left" w:pos="4485"/>
          <w:tab w:val="left" w:pos="5445"/>
        </w:tabs>
        <w:rPr>
          <w:rFonts w:ascii="Tahoma" w:hAnsi="Tahoma" w:cs="Tahoma"/>
          <w:lang w:eastAsia="es-CO"/>
        </w:rPr>
      </w:pPr>
      <w:r>
        <w:rPr>
          <w:rFonts w:ascii="Tahoma" w:hAnsi="Tahoma" w:cs="Tahoma"/>
          <w:lang w:eastAsia="es-CO"/>
        </w:rPr>
        <w:t>En las redes de distribución eléctrica  los transformadores forman una parte muy importante del sistema, estos equipos deben ser evaluados</w:t>
      </w:r>
      <w:r>
        <w:rPr>
          <w:rFonts w:ascii="Tahoma" w:hAnsi="Tahoma" w:cs="Tahoma"/>
        </w:rPr>
        <w:t xml:space="preserve"> </w:t>
      </w:r>
      <w:r>
        <w:rPr>
          <w:rFonts w:ascii="Tahoma" w:hAnsi="Tahoma" w:cs="Tahoma"/>
          <w:lang w:eastAsia="es-CO"/>
        </w:rPr>
        <w:t>para determinar su  correcto funcionamiento, durante</w:t>
      </w:r>
    </w:p>
    <w:p w14:paraId="5DFB2A60">
      <w:pPr>
        <w:tabs>
          <w:tab w:val="left" w:pos="4320"/>
          <w:tab w:val="left" w:pos="4485"/>
          <w:tab w:val="left" w:pos="5445"/>
        </w:tabs>
        <w:rPr>
          <w:rFonts w:ascii="Tahoma" w:hAnsi="Tahoma" w:cs="Tahoma"/>
          <w:b/>
        </w:rPr>
      </w:pPr>
      <w:r>
        <w:rPr>
          <w:rFonts w:ascii="Tahoma" w:hAnsi="Tahoma" w:cs="Tahoma"/>
          <w:lang w:eastAsia="es-CO"/>
        </w:rPr>
        <w:t>y posterior a su construcción  mediante  una serie de ensayos  establecidos  por las normas nacionales e internacionales.</w:t>
      </w:r>
    </w:p>
    <w:p w14:paraId="4AA8D56B">
      <w:pPr>
        <w:spacing w:before="16"/>
        <w:ind w:right="214"/>
        <w:jc w:val="both"/>
        <w:rPr>
          <w:rFonts w:ascii="Tahoma" w:hAnsi="Tahoma" w:cs="Tahoma"/>
          <w:lang w:val="es-MX"/>
        </w:rPr>
      </w:pPr>
      <w:r>
        <w:rPr>
          <w:rFonts w:ascii="Tahoma" w:hAnsi="Tahoma" w:cs="Tahoma"/>
          <w:lang w:val="es-MX"/>
        </w:rPr>
        <w:t xml:space="preserve">Es </w:t>
      </w:r>
      <w:r>
        <w:rPr>
          <w:rFonts w:ascii="Tahoma" w:hAnsi="Tahoma" w:cs="Tahoma"/>
          <w:spacing w:val="1"/>
        </w:rPr>
        <w:t>m</w:t>
      </w:r>
      <w:r>
        <w:rPr>
          <w:rFonts w:ascii="Tahoma" w:hAnsi="Tahoma" w:cs="Tahoma"/>
          <w:spacing w:val="-3"/>
        </w:rPr>
        <w:t>u</w:t>
      </w:r>
      <w:r>
        <w:rPr>
          <w:rFonts w:ascii="Tahoma" w:hAnsi="Tahoma" w:cs="Tahoma"/>
        </w:rPr>
        <w:t>y i</w:t>
      </w:r>
      <w:r>
        <w:rPr>
          <w:rFonts w:ascii="Tahoma" w:hAnsi="Tahoma" w:cs="Tahoma"/>
          <w:spacing w:val="1"/>
        </w:rPr>
        <w:t>m</w:t>
      </w:r>
      <w:r>
        <w:rPr>
          <w:rFonts w:ascii="Tahoma" w:hAnsi="Tahoma" w:cs="Tahoma"/>
          <w:spacing w:val="-1"/>
        </w:rPr>
        <w:t>p</w:t>
      </w:r>
      <w:r>
        <w:rPr>
          <w:rFonts w:ascii="Tahoma" w:hAnsi="Tahoma" w:cs="Tahoma"/>
          <w:spacing w:val="1"/>
        </w:rPr>
        <w:t>o</w:t>
      </w:r>
      <w:r>
        <w:rPr>
          <w:rFonts w:ascii="Tahoma" w:hAnsi="Tahoma" w:cs="Tahoma"/>
          <w:spacing w:val="-3"/>
        </w:rPr>
        <w:t>r</w:t>
      </w:r>
      <w:r>
        <w:rPr>
          <w:rFonts w:ascii="Tahoma" w:hAnsi="Tahoma" w:cs="Tahoma"/>
        </w:rPr>
        <w:t>tante realizar</w:t>
      </w:r>
      <w:r>
        <w:rPr>
          <w:rFonts w:ascii="Tahoma" w:hAnsi="Tahoma" w:cs="Tahoma"/>
          <w:spacing w:val="-1"/>
        </w:rPr>
        <w:t xml:space="preserve"> el estudio de ellos con respecto a su funcionamiento en las cuales se puede determinar su estado y las posibles fallas que se puedan presentar.</w:t>
      </w:r>
      <w:r>
        <w:rPr>
          <w:rFonts w:ascii="Tahoma" w:hAnsi="Tahoma" w:cs="Tahoma"/>
        </w:rPr>
        <w:t xml:space="preserve"> Para tratar el tema de las pruebas es necesario tener el conocimiento previo de los diferentes esquemas y equipos que se emplean en los ensayos de “</w:t>
      </w:r>
      <w:r>
        <w:rPr>
          <w:rFonts w:ascii="Tahoma" w:hAnsi="Tahoma" w:cs="Tahoma"/>
          <w:u w:val="single"/>
        </w:rPr>
        <w:t>pruebas de transformadores</w:t>
      </w:r>
      <w:r>
        <w:rPr>
          <w:rFonts w:ascii="Tahoma" w:hAnsi="Tahoma" w:cs="Tahoma"/>
        </w:rPr>
        <w:t xml:space="preserve">”. </w:t>
      </w:r>
      <w:r>
        <w:rPr>
          <w:rFonts w:ascii="Tahoma" w:hAnsi="Tahoma" w:cs="Tahoma"/>
          <w:lang w:val="es-MX"/>
        </w:rPr>
        <w:t>De tal manera esta guía pretende darle al aprendiz herramientas conceptuales y prácticas en la espera a que este adquiera destreza al momento de realizar pruebas y mediciones en los transformadores eléctricos de acuerdo a los protocolos establecidos y normas vigentes. Inculcándoles el uso de herramientas tecnológicas ofrecidas por el SENA.</w:t>
      </w:r>
    </w:p>
    <w:p w14:paraId="7C2C10B7">
      <w:pPr>
        <w:tabs>
          <w:tab w:val="left" w:pos="4320"/>
          <w:tab w:val="left" w:pos="4485"/>
          <w:tab w:val="left" w:pos="5445"/>
        </w:tabs>
        <w:spacing w:after="0" w:line="240" w:lineRule="auto"/>
        <w:jc w:val="center"/>
        <w:rPr>
          <w:rFonts w:ascii="Tahoma" w:hAnsi="Tahoma" w:cs="Tahoma"/>
          <w:bCs/>
          <w:u w:val="single"/>
        </w:rPr>
      </w:pPr>
    </w:p>
    <w:p w14:paraId="6D881819">
      <w:pPr>
        <w:spacing w:after="0" w:line="240" w:lineRule="auto"/>
        <w:rPr>
          <w:rFonts w:ascii="Tahoma" w:hAnsi="Tahoma" w:eastAsia="Times New Roman" w:cs="Tahoma"/>
          <w:color w:val="000000"/>
          <w:u w:val="single"/>
          <w:lang w:eastAsia="es-CO"/>
        </w:rPr>
      </w:pPr>
      <w:r>
        <w:rPr>
          <w:rFonts w:ascii="Tahoma" w:hAnsi="Tahoma" w:eastAsia="Times New Roman" w:cs="Tahoma"/>
          <w:color w:val="000000"/>
          <w:u w:val="single"/>
          <w:lang w:eastAsia="es-CO"/>
        </w:rPr>
        <w:t>Metodología:</w:t>
      </w:r>
    </w:p>
    <w:p w14:paraId="4CE43630">
      <w:pPr>
        <w:spacing w:after="0" w:line="240" w:lineRule="auto"/>
        <w:rPr>
          <w:rFonts w:ascii="Tahoma" w:hAnsi="Tahoma" w:eastAsia="Times New Roman" w:cs="Tahoma"/>
          <w:color w:val="000000"/>
          <w:u w:val="single"/>
          <w:lang w:eastAsia="es-CO"/>
        </w:rPr>
      </w:pPr>
    </w:p>
    <w:p w14:paraId="19117617">
      <w:pPr>
        <w:tabs>
          <w:tab w:val="left" w:pos="4320"/>
          <w:tab w:val="left" w:pos="4485"/>
          <w:tab w:val="left" w:pos="5445"/>
        </w:tabs>
        <w:spacing w:after="0" w:line="240" w:lineRule="auto"/>
        <w:rPr>
          <w:rFonts w:ascii="Tahoma" w:hAnsi="Tahoma" w:eastAsia="Times New Roman" w:cs="Tahoma"/>
          <w:color w:val="000000"/>
          <w:lang w:eastAsia="es-CO"/>
        </w:rPr>
      </w:pPr>
      <w:r>
        <w:rPr>
          <w:rFonts w:ascii="Tahoma" w:hAnsi="Tahoma" w:eastAsia="Times New Roman" w:cs="Tahoma"/>
          <w:color w:val="000000"/>
          <w:lang w:eastAsia="es-CO"/>
        </w:rPr>
        <w:t xml:space="preserve">De manera general, el módulo </w:t>
      </w:r>
      <w:r>
        <w:rPr>
          <w:rFonts w:ascii="Tahoma" w:hAnsi="Tahoma" w:cs="Tahoma"/>
          <w:iCs/>
          <w:color w:val="000000"/>
        </w:rPr>
        <w:t>“</w:t>
      </w:r>
      <w:r>
        <w:rPr>
          <w:rFonts w:ascii="Tahoma" w:hAnsi="Tahoma" w:cs="Tahoma"/>
          <w:u w:val="single"/>
        </w:rPr>
        <w:t>pruebas de transformadores</w:t>
      </w:r>
      <w:r>
        <w:rPr>
          <w:rFonts w:ascii="Tahoma" w:hAnsi="Tahoma" w:cs="Tahoma"/>
          <w:color w:val="000000"/>
        </w:rPr>
        <w:t xml:space="preserve">” </w:t>
      </w:r>
      <w:r>
        <w:rPr>
          <w:rFonts w:ascii="Tahoma" w:hAnsi="Tahoma" w:eastAsia="Times New Roman" w:cs="Tahoma"/>
          <w:b/>
          <w:bCs/>
          <w:i/>
          <w:iCs/>
          <w:color w:val="000000"/>
          <w:lang w:eastAsia="es-CO"/>
        </w:rPr>
        <w:t xml:space="preserve"> </w:t>
      </w:r>
      <w:r>
        <w:rPr>
          <w:rFonts w:ascii="Tahoma" w:hAnsi="Tahoma" w:eastAsia="Times New Roman" w:cs="Tahoma"/>
          <w:color w:val="000000"/>
          <w:lang w:eastAsia="es-CO"/>
        </w:rPr>
        <w:t xml:space="preserve">responde a la intencionalidad pedagógica y didáctica de la formación profesional integral del Sena, definida en cinco actividades para el desarrollo de su proceso educativo así: </w:t>
      </w:r>
    </w:p>
    <w:p w14:paraId="4DEBFF56">
      <w:pPr>
        <w:tabs>
          <w:tab w:val="left" w:pos="4320"/>
          <w:tab w:val="left" w:pos="4485"/>
          <w:tab w:val="left" w:pos="5445"/>
        </w:tabs>
        <w:spacing w:after="0" w:line="240" w:lineRule="auto"/>
        <w:rPr>
          <w:rFonts w:ascii="Tahoma" w:hAnsi="Tahoma" w:eastAsia="Times New Roman" w:cs="Tahoma"/>
          <w:b/>
          <w:bCs/>
          <w:color w:val="000000"/>
          <w:lang w:eastAsia="es-CO"/>
        </w:rPr>
      </w:pPr>
      <w:r>
        <w:rPr>
          <w:rFonts w:ascii="Tahoma" w:hAnsi="Tahoma" w:eastAsia="Times New Roman" w:cs="Tahoma"/>
          <w:color w:val="000000"/>
          <w:lang w:eastAsia="es-CO"/>
        </w:rPr>
        <w:t>3.1.</w:t>
      </w:r>
      <w:r>
        <w:rPr>
          <w:rFonts w:ascii="Tahoma" w:hAnsi="Tahoma" w:eastAsia="Times New Roman" w:cs="Tahoma"/>
          <w:b/>
          <w:bCs/>
          <w:color w:val="000000"/>
          <w:lang w:eastAsia="es-CO"/>
        </w:rPr>
        <w:t xml:space="preserve"> </w:t>
      </w:r>
      <w:r>
        <w:rPr>
          <w:rFonts w:ascii="Tahoma" w:hAnsi="Tahoma" w:eastAsia="Times New Roman" w:cs="Tahoma"/>
          <w:color w:val="000000"/>
          <w:lang w:eastAsia="es-CO"/>
        </w:rPr>
        <w:t xml:space="preserve">Reflexión </w:t>
      </w:r>
    </w:p>
    <w:p w14:paraId="71AF5BCF">
      <w:pPr>
        <w:tabs>
          <w:tab w:val="left" w:pos="4320"/>
          <w:tab w:val="left" w:pos="4485"/>
          <w:tab w:val="left" w:pos="5445"/>
        </w:tabs>
        <w:spacing w:after="0" w:line="240" w:lineRule="auto"/>
        <w:rPr>
          <w:rFonts w:ascii="Tahoma" w:hAnsi="Tahoma" w:eastAsia="Times New Roman" w:cs="Tahoma"/>
          <w:b/>
          <w:bCs/>
          <w:color w:val="000000"/>
          <w:lang w:eastAsia="es-CO"/>
        </w:rPr>
      </w:pPr>
      <w:r>
        <w:rPr>
          <w:rFonts w:ascii="Tahoma" w:hAnsi="Tahoma" w:eastAsia="Times New Roman" w:cs="Tahoma"/>
          <w:color w:val="000000"/>
          <w:lang w:eastAsia="es-CO"/>
        </w:rPr>
        <w:t>3.2.</w:t>
      </w:r>
      <w:r>
        <w:rPr>
          <w:rFonts w:ascii="Tahoma" w:hAnsi="Tahoma" w:eastAsia="Times New Roman" w:cs="Tahoma"/>
          <w:b/>
          <w:bCs/>
          <w:color w:val="000000"/>
          <w:lang w:eastAsia="es-CO"/>
        </w:rPr>
        <w:t xml:space="preserve"> </w:t>
      </w:r>
      <w:r>
        <w:rPr>
          <w:rFonts w:ascii="Tahoma" w:hAnsi="Tahoma" w:eastAsia="Times New Roman" w:cs="Tahoma"/>
          <w:color w:val="000000"/>
          <w:lang w:eastAsia="es-CO"/>
        </w:rPr>
        <w:t xml:space="preserve">Contextualización </w:t>
      </w:r>
    </w:p>
    <w:p w14:paraId="6F61FEAB">
      <w:pPr>
        <w:tabs>
          <w:tab w:val="left" w:pos="4320"/>
          <w:tab w:val="left" w:pos="4485"/>
          <w:tab w:val="left" w:pos="5445"/>
        </w:tabs>
        <w:spacing w:after="0" w:line="240" w:lineRule="auto"/>
        <w:rPr>
          <w:rFonts w:ascii="Tahoma" w:hAnsi="Tahoma" w:eastAsia="Times New Roman" w:cs="Tahoma"/>
          <w:color w:val="000000"/>
          <w:lang w:eastAsia="es-CO"/>
        </w:rPr>
      </w:pPr>
      <w:r>
        <w:rPr>
          <w:rFonts w:ascii="Tahoma" w:hAnsi="Tahoma" w:eastAsia="Times New Roman" w:cs="Tahoma"/>
          <w:color w:val="000000"/>
          <w:lang w:eastAsia="es-CO"/>
        </w:rPr>
        <w:t xml:space="preserve">3.3. Apropiación </w:t>
      </w:r>
    </w:p>
    <w:p w14:paraId="1D73EAAC">
      <w:pPr>
        <w:tabs>
          <w:tab w:val="left" w:pos="4320"/>
          <w:tab w:val="left" w:pos="4485"/>
          <w:tab w:val="left" w:pos="5445"/>
        </w:tabs>
        <w:spacing w:after="0" w:line="240" w:lineRule="auto"/>
        <w:rPr>
          <w:rFonts w:ascii="Tahoma" w:hAnsi="Tahoma" w:eastAsia="Times New Roman" w:cs="Tahoma"/>
          <w:color w:val="000000"/>
          <w:lang w:eastAsia="es-CO"/>
        </w:rPr>
      </w:pPr>
      <w:r>
        <w:rPr>
          <w:rFonts w:ascii="Tahoma" w:hAnsi="Tahoma" w:eastAsia="Times New Roman" w:cs="Tahoma"/>
          <w:color w:val="000000"/>
          <w:lang w:eastAsia="es-CO"/>
        </w:rPr>
        <w:t xml:space="preserve">3.4. Transferencia </w:t>
      </w:r>
    </w:p>
    <w:p w14:paraId="02FE8867">
      <w:pPr>
        <w:tabs>
          <w:tab w:val="left" w:pos="4320"/>
          <w:tab w:val="left" w:pos="4485"/>
          <w:tab w:val="left" w:pos="5445"/>
        </w:tabs>
        <w:spacing w:after="0" w:line="240" w:lineRule="auto"/>
        <w:rPr>
          <w:rFonts w:ascii="Tahoma" w:hAnsi="Tahoma" w:eastAsia="Times New Roman" w:cs="Tahoma"/>
          <w:color w:val="000000"/>
          <w:lang w:eastAsia="es-CO"/>
        </w:rPr>
      </w:pPr>
    </w:p>
    <w:p w14:paraId="20CE301C">
      <w:pPr>
        <w:tabs>
          <w:tab w:val="left" w:pos="4320"/>
          <w:tab w:val="left" w:pos="4485"/>
          <w:tab w:val="left" w:pos="5445"/>
        </w:tabs>
        <w:spacing w:after="0" w:line="240" w:lineRule="auto"/>
        <w:rPr>
          <w:rFonts w:hint="default" w:ascii="Tahoma" w:hAnsi="Tahoma" w:eastAsia="Times New Roman" w:cs="Tahoma"/>
          <w:color w:val="000000"/>
          <w:lang w:val="en-US" w:eastAsia="es-CO"/>
        </w:rPr>
      </w:pPr>
      <w:r>
        <w:rPr>
          <w:rFonts w:hint="default" w:ascii="Tahoma" w:hAnsi="Tahoma" w:eastAsia="Times New Roman" w:cs="Tahoma"/>
          <w:color w:val="000000"/>
          <w:lang w:val="en-US" w:eastAsia="es-CO"/>
        </w:rPr>
        <w:t xml:space="preserve">La evaluación es continua en el proceso. </w:t>
      </w:r>
    </w:p>
    <w:p w14:paraId="79C38891">
      <w:pPr>
        <w:tabs>
          <w:tab w:val="left" w:pos="4320"/>
          <w:tab w:val="left" w:pos="4485"/>
          <w:tab w:val="left" w:pos="5445"/>
        </w:tabs>
        <w:spacing w:after="0" w:line="240" w:lineRule="auto"/>
        <w:rPr>
          <w:rFonts w:ascii="Tahoma" w:hAnsi="Tahoma" w:eastAsia="Times New Roman" w:cs="Tahoma"/>
          <w:color w:val="000000"/>
          <w:lang w:eastAsia="es-CO"/>
        </w:rPr>
      </w:pPr>
      <w:r>
        <w:rPr>
          <w:rFonts w:ascii="Tahoma" w:hAnsi="Tahoma" w:eastAsia="Times New Roman" w:cs="Tahoma"/>
          <w:color w:val="000000"/>
          <w:lang w:eastAsia="es-CO"/>
        </w:rPr>
        <w:t xml:space="preserve">Por otra parte, las actividades son desarrolladas en el aula por sesiones, considerando tres momentos bien diferenciados así: </w:t>
      </w:r>
    </w:p>
    <w:p w14:paraId="5D5B28E0">
      <w:pPr>
        <w:tabs>
          <w:tab w:val="left" w:pos="4320"/>
          <w:tab w:val="left" w:pos="4485"/>
          <w:tab w:val="left" w:pos="5445"/>
        </w:tabs>
        <w:spacing w:after="0" w:line="240" w:lineRule="auto"/>
        <w:rPr>
          <w:rFonts w:ascii="Tahoma" w:hAnsi="Tahoma" w:eastAsia="Times New Roman" w:cs="Tahoma"/>
          <w:color w:val="000000"/>
          <w:lang w:eastAsia="es-CO"/>
        </w:rPr>
      </w:pPr>
    </w:p>
    <w:p w14:paraId="0D3BF012">
      <w:pPr>
        <w:pStyle w:val="30"/>
        <w:numPr>
          <w:ilvl w:val="0"/>
          <w:numId w:val="3"/>
        </w:numPr>
        <w:tabs>
          <w:tab w:val="left" w:pos="4320"/>
          <w:tab w:val="left" w:pos="4485"/>
          <w:tab w:val="left" w:pos="5445"/>
        </w:tabs>
        <w:spacing w:after="0" w:line="240" w:lineRule="auto"/>
        <w:rPr>
          <w:rFonts w:ascii="Tahoma" w:hAnsi="Tahoma" w:eastAsia="Times New Roman" w:cs="Tahoma"/>
          <w:color w:val="000000"/>
          <w:u w:val="single"/>
          <w:lang w:eastAsia="es-CO"/>
        </w:rPr>
      </w:pPr>
      <w:r>
        <w:rPr>
          <w:rFonts w:ascii="Tahoma" w:hAnsi="Tahoma" w:eastAsia="Times New Roman" w:cs="Tahoma"/>
          <w:color w:val="000000"/>
          <w:u w:val="single"/>
          <w:lang w:eastAsia="es-CO"/>
        </w:rPr>
        <w:t xml:space="preserve">Momento inicial: </w:t>
      </w:r>
    </w:p>
    <w:p w14:paraId="4F759C15">
      <w:pPr>
        <w:pStyle w:val="30"/>
        <w:tabs>
          <w:tab w:val="left" w:pos="4320"/>
          <w:tab w:val="left" w:pos="4485"/>
          <w:tab w:val="left" w:pos="5445"/>
        </w:tabs>
        <w:spacing w:after="0" w:line="240" w:lineRule="auto"/>
        <w:rPr>
          <w:rFonts w:ascii="Tahoma" w:hAnsi="Tahoma" w:eastAsia="Times New Roman" w:cs="Tahoma"/>
          <w:color w:val="000000"/>
          <w:lang w:eastAsia="es-CO"/>
        </w:rPr>
      </w:pPr>
      <w:r>
        <w:rPr>
          <w:rFonts w:ascii="Tahoma" w:hAnsi="Tahoma" w:eastAsia="Times New Roman" w:cs="Tahoma"/>
          <w:color w:val="000000"/>
          <w:lang w:eastAsia="es-CO"/>
        </w:rPr>
        <w:t>Con el protocolo del saludo, se establecen reglas, se pretende captar la atención de los aprendices, se efectúa la recapitulación de sesiones anteriores y donde se declaran los objetivos o propósitos de la actividad.</w:t>
      </w:r>
    </w:p>
    <w:p w14:paraId="6DF1BEA6">
      <w:pPr>
        <w:pStyle w:val="30"/>
        <w:tabs>
          <w:tab w:val="left" w:pos="4320"/>
          <w:tab w:val="left" w:pos="4485"/>
          <w:tab w:val="left" w:pos="5445"/>
        </w:tabs>
        <w:spacing w:after="0" w:line="240" w:lineRule="auto"/>
        <w:rPr>
          <w:rFonts w:ascii="Tahoma" w:hAnsi="Tahoma" w:eastAsia="Times New Roman" w:cs="Tahoma"/>
          <w:color w:val="000000"/>
          <w:lang w:eastAsia="es-CO"/>
        </w:rPr>
      </w:pPr>
      <w:r>
        <w:rPr>
          <w:rFonts w:ascii="Tahoma" w:hAnsi="Tahoma" w:eastAsia="Times New Roman" w:cs="Tahoma"/>
          <w:color w:val="000000"/>
          <w:lang w:eastAsia="es-CO"/>
        </w:rPr>
        <w:t xml:space="preserve"> </w:t>
      </w:r>
    </w:p>
    <w:p w14:paraId="6E2BCB28">
      <w:pPr>
        <w:pStyle w:val="30"/>
        <w:numPr>
          <w:ilvl w:val="0"/>
          <w:numId w:val="3"/>
        </w:numPr>
        <w:tabs>
          <w:tab w:val="left" w:pos="4320"/>
          <w:tab w:val="left" w:pos="4485"/>
          <w:tab w:val="left" w:pos="5445"/>
        </w:tabs>
        <w:spacing w:after="0" w:line="240" w:lineRule="auto"/>
        <w:rPr>
          <w:rFonts w:ascii="Tahoma" w:hAnsi="Tahoma" w:eastAsia="Times New Roman" w:cs="Tahoma"/>
          <w:color w:val="000000"/>
          <w:u w:val="single"/>
          <w:lang w:eastAsia="es-CO"/>
        </w:rPr>
      </w:pPr>
      <w:r>
        <w:rPr>
          <w:rFonts w:ascii="Tahoma" w:hAnsi="Tahoma" w:eastAsia="Times New Roman" w:cs="Tahoma"/>
          <w:color w:val="000000"/>
          <w:u w:val="single"/>
          <w:lang w:eastAsia="es-CO"/>
        </w:rPr>
        <w:t xml:space="preserve">Momento de desarrollo: </w:t>
      </w:r>
    </w:p>
    <w:p w14:paraId="211DAA41">
      <w:pPr>
        <w:pStyle w:val="30"/>
        <w:tabs>
          <w:tab w:val="left" w:pos="4320"/>
          <w:tab w:val="left" w:pos="4485"/>
          <w:tab w:val="left" w:pos="5445"/>
        </w:tabs>
        <w:spacing w:after="0" w:line="240" w:lineRule="auto"/>
        <w:rPr>
          <w:rFonts w:ascii="Tahoma" w:hAnsi="Tahoma" w:eastAsia="Times New Roman" w:cs="Tahoma"/>
          <w:color w:val="000000"/>
          <w:lang w:eastAsia="es-CO"/>
        </w:rPr>
      </w:pPr>
      <w:r>
        <w:rPr>
          <w:rFonts w:ascii="Tahoma" w:hAnsi="Tahoma" w:eastAsia="Times New Roman" w:cs="Tahoma"/>
          <w:color w:val="000000"/>
          <w:lang w:eastAsia="es-CO"/>
        </w:rPr>
        <w:t>Se abordan los conocimientos comprometidos en las actividades que desarrollan los resultados de aprendizaje y donde hacemos nuestros mayores esfuerzos para interiorizar los conocimientos de apropiación que se vean reflejados en la transferencia.</w:t>
      </w:r>
    </w:p>
    <w:p w14:paraId="0A1948AC">
      <w:pPr>
        <w:pStyle w:val="30"/>
        <w:tabs>
          <w:tab w:val="left" w:pos="4320"/>
          <w:tab w:val="left" w:pos="4485"/>
          <w:tab w:val="left" w:pos="5445"/>
        </w:tabs>
        <w:spacing w:after="0" w:line="240" w:lineRule="auto"/>
        <w:rPr>
          <w:rFonts w:ascii="Tahoma" w:hAnsi="Tahoma" w:eastAsia="Times New Roman" w:cs="Tahoma"/>
          <w:color w:val="000000"/>
          <w:lang w:eastAsia="es-CO"/>
        </w:rPr>
      </w:pPr>
      <w:r>
        <w:rPr>
          <w:rFonts w:ascii="Tahoma" w:hAnsi="Tahoma" w:eastAsia="Times New Roman" w:cs="Tahoma"/>
          <w:color w:val="000000"/>
          <w:lang w:eastAsia="es-CO"/>
        </w:rPr>
        <w:t xml:space="preserve"> </w:t>
      </w:r>
    </w:p>
    <w:p w14:paraId="0705A5C9">
      <w:pPr>
        <w:pStyle w:val="30"/>
        <w:numPr>
          <w:ilvl w:val="0"/>
          <w:numId w:val="3"/>
        </w:numPr>
        <w:tabs>
          <w:tab w:val="left" w:pos="4320"/>
          <w:tab w:val="left" w:pos="4485"/>
          <w:tab w:val="left" w:pos="5445"/>
        </w:tabs>
        <w:spacing w:after="0" w:line="240" w:lineRule="auto"/>
        <w:rPr>
          <w:rFonts w:ascii="Tahoma" w:hAnsi="Tahoma" w:cs="Tahoma"/>
          <w:u w:val="single"/>
        </w:rPr>
      </w:pPr>
      <w:r>
        <w:rPr>
          <w:rFonts w:ascii="Tahoma" w:hAnsi="Tahoma" w:eastAsia="Times New Roman" w:cs="Tahoma"/>
          <w:color w:val="000000"/>
          <w:u w:val="single"/>
          <w:lang w:eastAsia="es-CO"/>
        </w:rPr>
        <w:t xml:space="preserve">Momento de cierre: </w:t>
      </w:r>
    </w:p>
    <w:p w14:paraId="7EB5C571">
      <w:pPr>
        <w:pStyle w:val="30"/>
        <w:tabs>
          <w:tab w:val="left" w:pos="4320"/>
          <w:tab w:val="left" w:pos="4485"/>
          <w:tab w:val="left" w:pos="5445"/>
        </w:tabs>
        <w:spacing w:after="0" w:line="240" w:lineRule="auto"/>
        <w:rPr>
          <w:rFonts w:ascii="Tahoma" w:hAnsi="Tahoma" w:cs="Tahoma"/>
        </w:rPr>
      </w:pPr>
      <w:r>
        <w:rPr>
          <w:rFonts w:ascii="Tahoma" w:hAnsi="Tahoma" w:eastAsia="Times New Roman" w:cs="Tahoma"/>
          <w:color w:val="000000"/>
          <w:lang w:eastAsia="es-CO"/>
        </w:rPr>
        <w:t>Se reflexiona sobre el proceso formativo desarrollado en la actividad, se logran conclusiones sólidas, se adjudican tareas, se cita temas de la siguiente sesión, para trabajarlo de forma normal o como aula invertida.</w:t>
      </w:r>
    </w:p>
    <w:p w14:paraId="1E646D73">
      <w:pPr>
        <w:tabs>
          <w:tab w:val="left" w:pos="4320"/>
          <w:tab w:val="left" w:pos="4485"/>
          <w:tab w:val="left" w:pos="5445"/>
        </w:tabs>
        <w:spacing w:after="0" w:line="240" w:lineRule="auto"/>
        <w:jc w:val="center"/>
        <w:rPr>
          <w:rFonts w:ascii="Tahoma" w:hAnsi="Tahoma" w:cs="Tahoma"/>
          <w:vertAlign w:val="subscript"/>
        </w:rPr>
      </w:pPr>
    </w:p>
    <w:p w14:paraId="0E647236">
      <w:pPr>
        <w:tabs>
          <w:tab w:val="left" w:pos="4320"/>
          <w:tab w:val="left" w:pos="4485"/>
          <w:tab w:val="left" w:pos="5445"/>
        </w:tabs>
        <w:jc w:val="both"/>
        <w:rPr>
          <w:rFonts w:ascii="Tahoma" w:hAnsi="Tahoma" w:cs="Tahoma"/>
          <w:b/>
        </w:rPr>
      </w:pPr>
    </w:p>
    <w:p w14:paraId="05E7627C">
      <w:pPr>
        <w:pStyle w:val="30"/>
        <w:numPr>
          <w:ilvl w:val="0"/>
          <w:numId w:val="4"/>
        </w:numPr>
        <w:tabs>
          <w:tab w:val="left" w:pos="4320"/>
          <w:tab w:val="left" w:pos="4485"/>
          <w:tab w:val="left" w:pos="5445"/>
        </w:tabs>
        <w:jc w:val="both"/>
        <w:rPr>
          <w:rFonts w:ascii="Tahoma" w:hAnsi="Tahoma" w:cs="Tahoma"/>
          <w:b/>
          <w:lang w:val="es-MX"/>
        </w:rPr>
      </w:pPr>
      <w:r>
        <w:rPr>
          <w:rFonts w:ascii="Tahoma" w:hAnsi="Tahoma" w:cs="Tahoma"/>
          <w:b/>
          <w:lang w:val="es-MX"/>
        </w:rPr>
        <w:t>FORMULACIÓN DE LAS ACTIVIDADES DE APRENDIZAJE</w:t>
      </w:r>
    </w:p>
    <w:p w14:paraId="77D84E4B">
      <w:pPr>
        <w:pStyle w:val="30"/>
        <w:tabs>
          <w:tab w:val="left" w:pos="4320"/>
          <w:tab w:val="left" w:pos="4485"/>
          <w:tab w:val="left" w:pos="5445"/>
        </w:tabs>
        <w:ind w:left="360"/>
        <w:jc w:val="both"/>
        <w:rPr>
          <w:rFonts w:ascii="Tahoma" w:hAnsi="Tahoma" w:cs="Tahoma"/>
          <w:b/>
          <w:lang w:val="es-MX"/>
        </w:rPr>
      </w:pPr>
    </w:p>
    <w:p w14:paraId="07A9BD67">
      <w:pPr>
        <w:pStyle w:val="36"/>
        <w:numPr>
          <w:ilvl w:val="1"/>
          <w:numId w:val="4"/>
        </w:numPr>
        <w:rPr>
          <w:rFonts w:ascii="Arial" w:hAnsi="Arial" w:cs="Arial"/>
          <w:b/>
          <w:sz w:val="24"/>
          <w:szCs w:val="24"/>
        </w:rPr>
      </w:pPr>
      <w:r>
        <w:rPr>
          <w:rFonts w:ascii="Arial" w:hAnsi="Arial" w:cs="Arial"/>
          <w:b/>
          <w:sz w:val="24"/>
          <w:szCs w:val="24"/>
        </w:rPr>
        <w:t>Actividades de Reflexión inicial</w:t>
      </w:r>
    </w:p>
    <w:p w14:paraId="16649A0C">
      <w:pPr>
        <w:pStyle w:val="36"/>
        <w:ind w:left="792"/>
        <w:rPr>
          <w:rFonts w:ascii="Arial" w:hAnsi="Arial" w:cs="Arial"/>
          <w:b/>
          <w:sz w:val="24"/>
          <w:szCs w:val="24"/>
        </w:rPr>
      </w:pPr>
    </w:p>
    <w:p w14:paraId="669CB698">
      <w:pPr>
        <w:pStyle w:val="36"/>
        <w:rPr>
          <w:rFonts w:ascii="Arial" w:hAnsi="Arial" w:cs="Arial"/>
          <w:b/>
          <w:sz w:val="24"/>
          <w:szCs w:val="24"/>
        </w:rPr>
      </w:pPr>
    </w:p>
    <w:p w14:paraId="659F2774">
      <w:pPr>
        <w:pStyle w:val="36"/>
        <w:numPr>
          <w:ilvl w:val="2"/>
          <w:numId w:val="4"/>
        </w:numPr>
        <w:rPr>
          <w:rFonts w:ascii="Arial" w:hAnsi="Arial" w:cs="Arial"/>
          <w:bCs/>
          <w:sz w:val="24"/>
          <w:szCs w:val="24"/>
          <w:u w:val="single"/>
        </w:rPr>
      </w:pPr>
      <w:r>
        <w:rPr>
          <w:rFonts w:ascii="Arial" w:hAnsi="Arial" w:cs="Arial"/>
          <w:bCs/>
          <w:sz w:val="24"/>
          <w:szCs w:val="24"/>
          <w:u w:val="single"/>
        </w:rPr>
        <w:t>Identificar las ventajas que tienen las pruebas a transformadores en los procesos eléctricos de media y baja tensión</w:t>
      </w:r>
    </w:p>
    <w:p w14:paraId="25B9749E">
      <w:pPr>
        <w:pStyle w:val="36"/>
        <w:ind w:left="720"/>
        <w:rPr>
          <w:rFonts w:ascii="Arial" w:hAnsi="Arial" w:cs="Arial"/>
          <w:b/>
          <w:sz w:val="24"/>
          <w:szCs w:val="24"/>
        </w:rPr>
      </w:pPr>
    </w:p>
    <w:p w14:paraId="2253FA93">
      <w:pPr>
        <w:pStyle w:val="36"/>
        <w:ind w:left="720"/>
        <w:jc w:val="both"/>
        <w:rPr>
          <w:rFonts w:ascii="Arial" w:hAnsi="Arial" w:cs="Arial"/>
          <w:sz w:val="24"/>
          <w:szCs w:val="24"/>
        </w:rPr>
      </w:pPr>
    </w:p>
    <w:p w14:paraId="035A95D3">
      <w:pPr>
        <w:spacing w:after="0" w:line="240" w:lineRule="auto"/>
        <w:rPr>
          <w:rFonts w:ascii="Tahoma" w:hAnsi="Tahoma" w:eastAsia="Tahoma" w:cs="Tahoma"/>
          <w:highlight w:val="white"/>
          <w:u w:val="single"/>
        </w:rPr>
      </w:pPr>
      <w:r>
        <w:rPr>
          <w:rFonts w:ascii="Tahoma" w:hAnsi="Tahoma" w:eastAsia="Tahoma" w:cs="Tahoma"/>
          <w:highlight w:val="white"/>
          <w:u w:val="single"/>
        </w:rPr>
        <w:t>Desarrollo</w:t>
      </w:r>
    </w:p>
    <w:p w14:paraId="1C83B244">
      <w:pPr>
        <w:pStyle w:val="36"/>
        <w:rPr>
          <w:rFonts w:ascii="Arial" w:hAnsi="Arial" w:cs="Arial"/>
          <w:sz w:val="24"/>
          <w:szCs w:val="24"/>
        </w:rPr>
      </w:pPr>
    </w:p>
    <w:p w14:paraId="3BD1A222">
      <w:pPr>
        <w:pStyle w:val="36"/>
        <w:rPr>
          <w:rStyle w:val="15"/>
          <w:rFonts w:ascii="Arial" w:hAnsi="Arial" w:cs="Arial"/>
          <w:color w:val="auto"/>
          <w:sz w:val="24"/>
          <w:szCs w:val="24"/>
          <w:u w:val="none"/>
        </w:rPr>
      </w:pPr>
      <w:r>
        <w:rPr>
          <w:rFonts w:ascii="Arial" w:hAnsi="Arial" w:cs="Arial"/>
          <w:sz w:val="24"/>
          <w:szCs w:val="24"/>
        </w:rPr>
        <w:t xml:space="preserve">Los aprendices observan y analizan el siguiente video: “pruebas eléctricas a transformadore de distribución”: </w:t>
      </w:r>
      <w:r>
        <w:fldChar w:fldCharType="begin"/>
      </w:r>
      <w:r>
        <w:instrText xml:space="preserve"> HYPERLINK "https://www.youtube.com/watch?v=sROCFEMwIz4" </w:instrText>
      </w:r>
      <w:r>
        <w:fldChar w:fldCharType="separate"/>
      </w:r>
      <w:r>
        <w:rPr>
          <w:rStyle w:val="15"/>
          <w:rFonts w:ascii="Arial" w:hAnsi="Arial" w:cs="Arial"/>
          <w:color w:val="0070C0"/>
          <w:sz w:val="24"/>
          <w:szCs w:val="24"/>
        </w:rPr>
        <w:t>https://www.youtube.com/watch?v=sROCFEMwIz4</w:t>
      </w:r>
      <w:r>
        <w:rPr>
          <w:rStyle w:val="15"/>
          <w:rFonts w:ascii="Arial" w:hAnsi="Arial" w:cs="Arial"/>
          <w:color w:val="0070C0"/>
          <w:sz w:val="24"/>
          <w:szCs w:val="24"/>
        </w:rPr>
        <w:fldChar w:fldCharType="end"/>
      </w:r>
      <w:r>
        <w:rPr>
          <w:rStyle w:val="15"/>
          <w:rFonts w:ascii="Arial" w:hAnsi="Arial" w:cs="Arial"/>
          <w:color w:val="auto"/>
          <w:sz w:val="24"/>
          <w:szCs w:val="24"/>
          <w:u w:val="none"/>
        </w:rPr>
        <w:t xml:space="preserve">. </w:t>
      </w:r>
    </w:p>
    <w:p w14:paraId="6FCF9673">
      <w:pPr>
        <w:pStyle w:val="36"/>
        <w:rPr>
          <w:rStyle w:val="15"/>
          <w:rFonts w:ascii="Arial" w:hAnsi="Arial" w:cs="Arial"/>
          <w:color w:val="auto"/>
          <w:sz w:val="24"/>
          <w:szCs w:val="24"/>
          <w:u w:val="none"/>
        </w:rPr>
      </w:pPr>
      <w:r>
        <w:rPr>
          <w:rStyle w:val="15"/>
          <w:rFonts w:ascii="Arial" w:hAnsi="Arial" w:cs="Arial"/>
          <w:color w:val="auto"/>
          <w:sz w:val="24"/>
          <w:szCs w:val="24"/>
          <w:u w:val="none"/>
        </w:rPr>
        <w:t>En equipos diligencian la tabla 1.</w:t>
      </w:r>
    </w:p>
    <w:p w14:paraId="03CB862C">
      <w:pPr>
        <w:pStyle w:val="36"/>
        <w:rPr>
          <w:rStyle w:val="15"/>
          <w:rFonts w:ascii="Arial" w:hAnsi="Arial" w:cs="Arial"/>
          <w:color w:val="auto"/>
          <w:sz w:val="24"/>
          <w:szCs w:val="24"/>
          <w:u w:val="none"/>
        </w:rPr>
      </w:pPr>
    </w:p>
    <w:tbl>
      <w:tblPr>
        <w:tblStyle w:val="6"/>
        <w:tblW w:w="9498" w:type="dxa"/>
        <w:tblInd w:w="-5" w:type="dxa"/>
        <w:tblLayout w:type="autofit"/>
        <w:tblCellMar>
          <w:top w:w="0" w:type="dxa"/>
          <w:left w:w="70" w:type="dxa"/>
          <w:bottom w:w="0" w:type="dxa"/>
          <w:right w:w="70" w:type="dxa"/>
        </w:tblCellMar>
      </w:tblPr>
      <w:tblGrid>
        <w:gridCol w:w="4784"/>
        <w:gridCol w:w="4714"/>
      </w:tblGrid>
      <w:tr w14:paraId="14D033E8">
        <w:tblPrEx>
          <w:tblCellMar>
            <w:top w:w="0" w:type="dxa"/>
            <w:left w:w="70" w:type="dxa"/>
            <w:bottom w:w="0" w:type="dxa"/>
            <w:right w:w="70" w:type="dxa"/>
          </w:tblCellMar>
        </w:tblPrEx>
        <w:trPr>
          <w:trHeight w:val="260" w:hRule="atLeast"/>
        </w:trPr>
        <w:tc>
          <w:tcPr>
            <w:tcW w:w="4784" w:type="dxa"/>
            <w:tcBorders>
              <w:top w:val="single" w:color="auto" w:sz="4" w:space="0"/>
              <w:left w:val="single" w:color="auto" w:sz="4" w:space="0"/>
              <w:bottom w:val="single" w:color="auto" w:sz="4" w:space="0"/>
              <w:right w:val="single" w:color="auto" w:sz="4" w:space="0"/>
            </w:tcBorders>
            <w:shd w:val="clear" w:color="000000" w:fill="EAF1DD"/>
            <w:noWrap/>
            <w:vAlign w:val="bottom"/>
          </w:tcPr>
          <w:p w14:paraId="09CBAAD9">
            <w:pPr>
              <w:spacing w:after="0" w:line="240" w:lineRule="auto"/>
              <w:ind w:left="356"/>
              <w:jc w:val="center"/>
              <w:rPr>
                <w:rFonts w:ascii="Tahoma" w:hAnsi="Tahoma" w:eastAsia="Times New Roman" w:cs="Tahoma"/>
                <w:b/>
                <w:bCs/>
                <w:color w:val="000000"/>
                <w:lang w:eastAsia="es-ES"/>
              </w:rPr>
            </w:pPr>
            <w:r>
              <w:rPr>
                <w:rFonts w:ascii="Tahoma" w:hAnsi="Tahoma" w:eastAsia="Times New Roman" w:cs="Tahoma"/>
                <w:b/>
                <w:bCs/>
                <w:color w:val="000000"/>
                <w:lang w:eastAsia="es-ES"/>
              </w:rPr>
              <w:t>Ventajas de realizar pruebas iniciales a los transformadores</w:t>
            </w:r>
          </w:p>
        </w:tc>
        <w:tc>
          <w:tcPr>
            <w:tcW w:w="4714" w:type="dxa"/>
            <w:tcBorders>
              <w:top w:val="single" w:color="auto" w:sz="4" w:space="0"/>
              <w:left w:val="nil"/>
              <w:bottom w:val="single" w:color="auto" w:sz="4" w:space="0"/>
              <w:right w:val="single" w:color="auto" w:sz="4" w:space="0"/>
            </w:tcBorders>
            <w:shd w:val="clear" w:color="000000" w:fill="EAF1DD"/>
            <w:noWrap/>
            <w:vAlign w:val="center"/>
          </w:tcPr>
          <w:p w14:paraId="6565FE0D">
            <w:pPr>
              <w:tabs>
                <w:tab w:val="left" w:pos="667"/>
              </w:tabs>
              <w:spacing w:after="0" w:line="240" w:lineRule="auto"/>
              <w:jc w:val="center"/>
              <w:rPr>
                <w:rFonts w:ascii="Tahoma" w:hAnsi="Tahoma" w:eastAsia="Times New Roman" w:cs="Tahoma"/>
                <w:b/>
                <w:bCs/>
                <w:color w:val="000000"/>
                <w:lang w:eastAsia="es-ES"/>
              </w:rPr>
            </w:pPr>
            <w:r>
              <w:rPr>
                <w:rFonts w:ascii="Tahoma" w:hAnsi="Tahoma" w:eastAsia="Times New Roman" w:cs="Tahoma"/>
                <w:b/>
                <w:bCs/>
                <w:color w:val="000000"/>
                <w:lang w:eastAsia="es-ES"/>
              </w:rPr>
              <w:t>Ventajas de realizar pruebas a los transformadores en operación.</w:t>
            </w:r>
          </w:p>
        </w:tc>
      </w:tr>
      <w:tr w14:paraId="151582A6">
        <w:tblPrEx>
          <w:tblCellMar>
            <w:top w:w="0" w:type="dxa"/>
            <w:left w:w="70" w:type="dxa"/>
            <w:bottom w:w="0" w:type="dxa"/>
            <w:right w:w="70" w:type="dxa"/>
          </w:tblCellMar>
        </w:tblPrEx>
        <w:trPr>
          <w:trHeight w:val="260" w:hRule="atLeast"/>
        </w:trPr>
        <w:tc>
          <w:tcPr>
            <w:tcW w:w="4784" w:type="dxa"/>
            <w:tcBorders>
              <w:top w:val="nil"/>
              <w:left w:val="single" w:color="auto" w:sz="4" w:space="0"/>
              <w:bottom w:val="single" w:color="auto" w:sz="4" w:space="0"/>
              <w:right w:val="single" w:color="auto" w:sz="4" w:space="0"/>
            </w:tcBorders>
            <w:noWrap/>
            <w:vAlign w:val="bottom"/>
          </w:tcPr>
          <w:p w14:paraId="12641670">
            <w:pPr>
              <w:spacing w:after="0" w:line="240" w:lineRule="auto"/>
              <w:ind w:left="1094" w:firstLine="266"/>
              <w:jc w:val="center"/>
              <w:rPr>
                <w:rFonts w:eastAsia="Times New Roman"/>
                <w:color w:val="000000"/>
                <w:lang w:eastAsia="es-ES"/>
              </w:rPr>
            </w:pPr>
          </w:p>
        </w:tc>
        <w:tc>
          <w:tcPr>
            <w:tcW w:w="4714" w:type="dxa"/>
            <w:tcBorders>
              <w:top w:val="nil"/>
              <w:left w:val="nil"/>
              <w:bottom w:val="single" w:color="auto" w:sz="4" w:space="0"/>
              <w:right w:val="single" w:color="auto" w:sz="4" w:space="0"/>
            </w:tcBorders>
            <w:noWrap/>
            <w:vAlign w:val="bottom"/>
          </w:tcPr>
          <w:p w14:paraId="24BD8149">
            <w:pPr>
              <w:spacing w:after="0" w:line="240" w:lineRule="auto"/>
              <w:ind w:left="1094" w:firstLine="266"/>
              <w:jc w:val="center"/>
              <w:rPr>
                <w:rFonts w:eastAsia="Times New Roman"/>
                <w:color w:val="000000"/>
                <w:lang w:eastAsia="es-ES"/>
              </w:rPr>
            </w:pPr>
          </w:p>
        </w:tc>
      </w:tr>
      <w:tr w14:paraId="1B1BDD1E">
        <w:tblPrEx>
          <w:tblCellMar>
            <w:top w:w="0" w:type="dxa"/>
            <w:left w:w="70" w:type="dxa"/>
            <w:bottom w:w="0" w:type="dxa"/>
            <w:right w:w="70" w:type="dxa"/>
          </w:tblCellMar>
        </w:tblPrEx>
        <w:trPr>
          <w:trHeight w:val="260" w:hRule="atLeast"/>
        </w:trPr>
        <w:tc>
          <w:tcPr>
            <w:tcW w:w="4784" w:type="dxa"/>
            <w:tcBorders>
              <w:top w:val="nil"/>
              <w:left w:val="single" w:color="auto" w:sz="4" w:space="0"/>
              <w:bottom w:val="single" w:color="auto" w:sz="4" w:space="0"/>
              <w:right w:val="single" w:color="auto" w:sz="4" w:space="0"/>
            </w:tcBorders>
            <w:noWrap/>
            <w:vAlign w:val="bottom"/>
          </w:tcPr>
          <w:p w14:paraId="7541C576">
            <w:pPr>
              <w:spacing w:after="0" w:line="240" w:lineRule="auto"/>
              <w:ind w:left="1094" w:firstLine="266"/>
              <w:jc w:val="center"/>
              <w:rPr>
                <w:rFonts w:eastAsia="Times New Roman"/>
                <w:color w:val="000000"/>
                <w:lang w:eastAsia="es-ES"/>
              </w:rPr>
            </w:pPr>
          </w:p>
        </w:tc>
        <w:tc>
          <w:tcPr>
            <w:tcW w:w="4714" w:type="dxa"/>
            <w:tcBorders>
              <w:top w:val="nil"/>
              <w:left w:val="nil"/>
              <w:bottom w:val="single" w:color="auto" w:sz="4" w:space="0"/>
              <w:right w:val="single" w:color="auto" w:sz="4" w:space="0"/>
            </w:tcBorders>
            <w:noWrap/>
            <w:vAlign w:val="bottom"/>
          </w:tcPr>
          <w:p w14:paraId="774131AE">
            <w:pPr>
              <w:spacing w:after="0" w:line="240" w:lineRule="auto"/>
              <w:ind w:left="1094" w:firstLine="266"/>
              <w:jc w:val="center"/>
              <w:rPr>
                <w:rFonts w:eastAsia="Times New Roman"/>
                <w:color w:val="000000"/>
                <w:lang w:eastAsia="es-ES"/>
              </w:rPr>
            </w:pPr>
          </w:p>
        </w:tc>
      </w:tr>
      <w:tr w14:paraId="71920EA3">
        <w:tblPrEx>
          <w:tblCellMar>
            <w:top w:w="0" w:type="dxa"/>
            <w:left w:w="70" w:type="dxa"/>
            <w:bottom w:w="0" w:type="dxa"/>
            <w:right w:w="70" w:type="dxa"/>
          </w:tblCellMar>
        </w:tblPrEx>
        <w:trPr>
          <w:trHeight w:val="260" w:hRule="atLeast"/>
        </w:trPr>
        <w:tc>
          <w:tcPr>
            <w:tcW w:w="4784" w:type="dxa"/>
            <w:tcBorders>
              <w:top w:val="nil"/>
              <w:left w:val="single" w:color="auto" w:sz="4" w:space="0"/>
              <w:bottom w:val="single" w:color="auto" w:sz="4" w:space="0"/>
              <w:right w:val="single" w:color="auto" w:sz="4" w:space="0"/>
            </w:tcBorders>
            <w:noWrap/>
            <w:vAlign w:val="bottom"/>
          </w:tcPr>
          <w:p w14:paraId="16FE99F3">
            <w:pPr>
              <w:spacing w:after="0" w:line="240" w:lineRule="auto"/>
              <w:ind w:left="1094" w:firstLine="266"/>
              <w:jc w:val="center"/>
              <w:rPr>
                <w:rFonts w:eastAsia="Times New Roman"/>
                <w:color w:val="000000"/>
                <w:lang w:eastAsia="es-ES"/>
              </w:rPr>
            </w:pPr>
          </w:p>
        </w:tc>
        <w:tc>
          <w:tcPr>
            <w:tcW w:w="4714" w:type="dxa"/>
            <w:tcBorders>
              <w:top w:val="nil"/>
              <w:left w:val="nil"/>
              <w:bottom w:val="single" w:color="auto" w:sz="4" w:space="0"/>
              <w:right w:val="single" w:color="auto" w:sz="4" w:space="0"/>
            </w:tcBorders>
            <w:noWrap/>
            <w:vAlign w:val="bottom"/>
          </w:tcPr>
          <w:p w14:paraId="4064AEC8">
            <w:pPr>
              <w:spacing w:after="0" w:line="240" w:lineRule="auto"/>
              <w:ind w:left="1094" w:firstLine="266"/>
              <w:jc w:val="center"/>
              <w:rPr>
                <w:rFonts w:eastAsia="Times New Roman"/>
                <w:color w:val="000000"/>
                <w:lang w:eastAsia="es-ES"/>
              </w:rPr>
            </w:pPr>
          </w:p>
        </w:tc>
      </w:tr>
      <w:tr w14:paraId="27C94EB6">
        <w:tblPrEx>
          <w:tblCellMar>
            <w:top w:w="0" w:type="dxa"/>
            <w:left w:w="70" w:type="dxa"/>
            <w:bottom w:w="0" w:type="dxa"/>
            <w:right w:w="70" w:type="dxa"/>
          </w:tblCellMar>
        </w:tblPrEx>
        <w:trPr>
          <w:trHeight w:val="260" w:hRule="atLeast"/>
        </w:trPr>
        <w:tc>
          <w:tcPr>
            <w:tcW w:w="4784" w:type="dxa"/>
            <w:tcBorders>
              <w:top w:val="single" w:color="auto" w:sz="4" w:space="0"/>
              <w:left w:val="single" w:color="auto" w:sz="4" w:space="0"/>
              <w:bottom w:val="single" w:color="auto" w:sz="4" w:space="0"/>
              <w:right w:val="single" w:color="auto" w:sz="4" w:space="0"/>
            </w:tcBorders>
            <w:noWrap/>
            <w:vAlign w:val="bottom"/>
          </w:tcPr>
          <w:p w14:paraId="0B487735">
            <w:pPr>
              <w:spacing w:after="0" w:line="240" w:lineRule="auto"/>
              <w:ind w:left="1094" w:firstLine="266"/>
              <w:jc w:val="center"/>
              <w:rPr>
                <w:rFonts w:eastAsia="Times New Roman"/>
                <w:color w:val="000000"/>
                <w:lang w:eastAsia="es-ES"/>
              </w:rPr>
            </w:pPr>
          </w:p>
        </w:tc>
        <w:tc>
          <w:tcPr>
            <w:tcW w:w="4714" w:type="dxa"/>
            <w:tcBorders>
              <w:top w:val="single" w:color="auto" w:sz="4" w:space="0"/>
              <w:left w:val="nil"/>
              <w:bottom w:val="single" w:color="auto" w:sz="4" w:space="0"/>
              <w:right w:val="single" w:color="auto" w:sz="4" w:space="0"/>
            </w:tcBorders>
            <w:noWrap/>
            <w:vAlign w:val="bottom"/>
          </w:tcPr>
          <w:p w14:paraId="7611E69F">
            <w:pPr>
              <w:spacing w:after="0" w:line="240" w:lineRule="auto"/>
              <w:ind w:left="1094" w:firstLine="266"/>
              <w:jc w:val="center"/>
              <w:rPr>
                <w:rFonts w:eastAsia="Times New Roman"/>
                <w:color w:val="000000"/>
                <w:lang w:eastAsia="es-ES"/>
              </w:rPr>
            </w:pPr>
          </w:p>
        </w:tc>
      </w:tr>
      <w:tr w14:paraId="512A6D3E">
        <w:tblPrEx>
          <w:tblCellMar>
            <w:top w:w="0" w:type="dxa"/>
            <w:left w:w="70" w:type="dxa"/>
            <w:bottom w:w="0" w:type="dxa"/>
            <w:right w:w="70" w:type="dxa"/>
          </w:tblCellMar>
        </w:tblPrEx>
        <w:trPr>
          <w:trHeight w:val="260" w:hRule="atLeast"/>
        </w:trPr>
        <w:tc>
          <w:tcPr>
            <w:tcW w:w="4784" w:type="dxa"/>
            <w:tcBorders>
              <w:top w:val="single" w:color="auto" w:sz="4" w:space="0"/>
              <w:left w:val="single" w:color="auto" w:sz="4" w:space="0"/>
              <w:bottom w:val="single" w:color="auto" w:sz="4" w:space="0"/>
              <w:right w:val="single" w:color="auto" w:sz="4" w:space="0"/>
            </w:tcBorders>
            <w:noWrap/>
            <w:vAlign w:val="bottom"/>
          </w:tcPr>
          <w:p w14:paraId="70DD53C9">
            <w:pPr>
              <w:spacing w:after="0" w:line="240" w:lineRule="auto"/>
              <w:ind w:left="1094" w:firstLine="266"/>
              <w:jc w:val="center"/>
              <w:rPr>
                <w:rFonts w:eastAsia="Times New Roman"/>
                <w:color w:val="000000"/>
                <w:lang w:eastAsia="es-ES"/>
              </w:rPr>
            </w:pPr>
          </w:p>
        </w:tc>
        <w:tc>
          <w:tcPr>
            <w:tcW w:w="4714" w:type="dxa"/>
            <w:tcBorders>
              <w:top w:val="single" w:color="auto" w:sz="4" w:space="0"/>
              <w:left w:val="nil"/>
              <w:bottom w:val="single" w:color="auto" w:sz="4" w:space="0"/>
              <w:right w:val="single" w:color="auto" w:sz="4" w:space="0"/>
            </w:tcBorders>
            <w:noWrap/>
            <w:vAlign w:val="bottom"/>
          </w:tcPr>
          <w:p w14:paraId="75E444A5">
            <w:pPr>
              <w:spacing w:after="0" w:line="240" w:lineRule="auto"/>
              <w:ind w:left="1094" w:firstLine="266"/>
              <w:jc w:val="center"/>
              <w:rPr>
                <w:rFonts w:eastAsia="Times New Roman"/>
                <w:color w:val="000000"/>
                <w:lang w:eastAsia="es-ES"/>
              </w:rPr>
            </w:pPr>
          </w:p>
        </w:tc>
      </w:tr>
    </w:tbl>
    <w:p w14:paraId="789DEBC1">
      <w:pPr>
        <w:pStyle w:val="36"/>
        <w:jc w:val="center"/>
        <w:rPr>
          <w:rFonts w:ascii="Tahoma" w:hAnsi="Tahoma" w:cs="Tahoma"/>
          <w:color w:val="0070C0"/>
          <w:sz w:val="18"/>
          <w:szCs w:val="18"/>
          <w:u w:val="single"/>
        </w:rPr>
      </w:pPr>
      <w:r>
        <w:rPr>
          <w:rStyle w:val="15"/>
          <w:rFonts w:ascii="Tahoma" w:hAnsi="Tahoma" w:cs="Tahoma"/>
          <w:color w:val="auto"/>
          <w:sz w:val="18"/>
          <w:szCs w:val="18"/>
          <w:u w:val="none"/>
        </w:rPr>
        <w:t>Tabla 1</w:t>
      </w:r>
    </w:p>
    <w:p w14:paraId="3467B5F0">
      <w:pPr>
        <w:spacing w:after="0" w:line="240" w:lineRule="auto"/>
        <w:jc w:val="both"/>
        <w:rPr>
          <w:rFonts w:ascii="Tahoma" w:hAnsi="Tahoma" w:cs="Tahoma"/>
          <w:b/>
          <w:color w:val="000000" w:themeColor="text1"/>
          <w14:textFill>
            <w14:solidFill>
              <w14:schemeClr w14:val="tx1"/>
            </w14:solidFill>
          </w14:textFill>
        </w:rPr>
      </w:pPr>
    </w:p>
    <w:p w14:paraId="6BDF601E">
      <w:pPr>
        <w:spacing w:after="0" w:line="240" w:lineRule="auto"/>
        <w:rPr>
          <w:rFonts w:ascii="Tahoma" w:hAnsi="Tahoma" w:eastAsia="Tahoma" w:cs="Tahoma"/>
          <w:highlight w:val="white"/>
        </w:rPr>
      </w:pPr>
      <w:r>
        <w:rPr>
          <w:rFonts w:ascii="Tahoma" w:hAnsi="Tahoma" w:eastAsia="Tahoma" w:cs="Tahoma"/>
          <w:highlight w:val="white"/>
        </w:rPr>
        <w:t xml:space="preserve">Luego haciendo uso de la técnica didáctica </w:t>
      </w:r>
      <w:r>
        <w:rPr>
          <w:rFonts w:ascii="Tahoma" w:hAnsi="Tahoma" w:eastAsia="Tahoma" w:cs="Tahoma"/>
          <w:bCs/>
          <w:highlight w:val="white"/>
          <w:u w:val="single"/>
        </w:rPr>
        <w:t>foro de discusión</w:t>
      </w:r>
      <w:r>
        <w:rPr>
          <w:rFonts w:ascii="Tahoma" w:hAnsi="Tahoma" w:eastAsia="Tahoma" w:cs="Tahoma"/>
          <w:highlight w:val="white"/>
        </w:rPr>
        <w:t xml:space="preserve">, los aprendices socializarán sus respuestas y el instructor los motiva a que se interesen por la temática que será desarrollada en la actividad de apropiación del conocimiento. </w:t>
      </w:r>
    </w:p>
    <w:p w14:paraId="73775DE6">
      <w:pPr>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highlight w:val="white"/>
        </w:rPr>
      </w:pPr>
    </w:p>
    <w:p w14:paraId="455A3C43">
      <w:pPr>
        <w:spacing w:after="120" w:line="240" w:lineRule="auto"/>
        <w:ind w:right="60"/>
        <w:jc w:val="center"/>
        <w:rPr>
          <w:rFonts w:ascii="Tahoma" w:hAnsi="Tahoma" w:eastAsia="Tahoma" w:cs="Tahoma"/>
          <w:b/>
          <w:color w:val="052F61" w:themeColor="accent1"/>
          <w:highlight w:val="white"/>
          <w14:textFill>
            <w14:solidFill>
              <w14:schemeClr w14:val="accent1"/>
            </w14:solidFill>
          </w14:textFill>
        </w:rPr>
      </w:pPr>
      <w:r>
        <w:rPr>
          <w:rFonts w:ascii="Tahoma" w:hAnsi="Tahoma" w:eastAsia="Tahoma" w:cs="Tahoma"/>
          <w:color w:val="052F61" w:themeColor="accent1"/>
          <w:highlight w:val="white"/>
          <w:u w:val="single"/>
          <w14:textFill>
            <w14:solidFill>
              <w14:schemeClr w14:val="accent1"/>
            </w14:solidFill>
          </w14:textFill>
        </w:rPr>
        <w:t>Modalidad de trabajo</w:t>
      </w:r>
      <w:r>
        <w:rPr>
          <w:rFonts w:ascii="Tahoma" w:hAnsi="Tahoma" w:eastAsia="Tahoma" w:cs="Tahoma"/>
          <w:color w:val="052F61" w:themeColor="accent1"/>
          <w:highlight w:val="white"/>
          <w14:textFill>
            <w14:solidFill>
              <w14:schemeClr w14:val="accent1"/>
            </w14:solidFill>
          </w14:textFill>
        </w:rPr>
        <w:t xml:space="preserve">: </w:t>
      </w:r>
      <w:r>
        <w:rPr>
          <w:rFonts w:ascii="Tahoma" w:hAnsi="Tahoma" w:eastAsia="Tahoma" w:cs="Tahoma"/>
          <w:b/>
          <w:color w:val="052F61" w:themeColor="accent1"/>
          <w:highlight w:val="white"/>
          <w14:textFill>
            <w14:solidFill>
              <w14:schemeClr w14:val="accent1"/>
            </w14:solidFill>
          </w14:textFill>
        </w:rPr>
        <w:t xml:space="preserve">Grupal.     </w:t>
      </w:r>
      <w:r>
        <w:rPr>
          <w:rFonts w:ascii="Tahoma" w:hAnsi="Tahoma" w:eastAsia="Tahoma" w:cs="Tahoma"/>
          <w:color w:val="052F61" w:themeColor="accent1"/>
          <w:highlight w:val="white"/>
          <w:u w:val="single"/>
          <w14:textFill>
            <w14:solidFill>
              <w14:schemeClr w14:val="accent1"/>
            </w14:solidFill>
          </w14:textFill>
        </w:rPr>
        <w:t>Evidencia</w:t>
      </w:r>
      <w:r>
        <w:rPr>
          <w:rFonts w:ascii="Tahoma" w:hAnsi="Tahoma" w:eastAsia="Tahoma" w:cs="Tahoma"/>
          <w:color w:val="052F61" w:themeColor="accent1"/>
          <w:highlight w:val="white"/>
          <w14:textFill>
            <w14:solidFill>
              <w14:schemeClr w14:val="accent1"/>
            </w14:solidFill>
          </w14:textFill>
        </w:rPr>
        <w:t>:</w:t>
      </w:r>
      <w:r>
        <w:rPr>
          <w:rFonts w:ascii="Tahoma" w:hAnsi="Tahoma" w:eastAsia="Tahoma" w:cs="Tahoma"/>
          <w:b/>
          <w:color w:val="052F61" w:themeColor="accent1"/>
          <w:highlight w:val="white"/>
          <w14:textFill>
            <w14:solidFill>
              <w14:schemeClr w14:val="accent1"/>
            </w14:solidFill>
          </w14:textFill>
        </w:rPr>
        <w:t xml:space="preserve"> No     </w:t>
      </w:r>
      <w:r>
        <w:rPr>
          <w:rFonts w:ascii="Tahoma" w:hAnsi="Tahoma" w:eastAsia="Tahoma" w:cs="Tahoma"/>
          <w:b/>
          <w:color w:val="052F61" w:themeColor="accent1"/>
          <w:highlight w:val="white"/>
          <w14:textFill>
            <w14:solidFill>
              <w14:schemeClr w14:val="accent1"/>
            </w14:solidFill>
          </w14:textFill>
        </w:rPr>
        <w:tab/>
      </w:r>
      <w:r>
        <w:rPr>
          <w:rFonts w:ascii="Tahoma" w:hAnsi="Tahoma" w:eastAsia="Tahoma" w:cs="Tahoma"/>
          <w:color w:val="052F61" w:themeColor="accent1"/>
          <w:highlight w:val="white"/>
          <w14:textFill>
            <w14:solidFill>
              <w14:schemeClr w14:val="accent1"/>
            </w14:solidFill>
          </w14:textFill>
        </w:rPr>
        <w:t xml:space="preserve">Duración (horas): </w:t>
      </w:r>
      <w:r>
        <w:rPr>
          <w:rFonts w:ascii="Tahoma" w:hAnsi="Tahoma" w:eastAsia="Tahoma" w:cs="Tahoma"/>
          <w:b/>
          <w:color w:val="052F61" w:themeColor="accent1"/>
          <w:highlight w:val="white"/>
          <w14:textFill>
            <w14:solidFill>
              <w14:schemeClr w14:val="accent1"/>
            </w14:solidFill>
          </w14:textFill>
        </w:rPr>
        <w:t>2:00</w:t>
      </w:r>
    </w:p>
    <w:p w14:paraId="2DEB1125">
      <w:pPr>
        <w:spacing w:after="120" w:line="240" w:lineRule="auto"/>
        <w:ind w:right="60"/>
        <w:jc w:val="center"/>
        <w:rPr>
          <w:rFonts w:ascii="Tahoma" w:hAnsi="Tahoma" w:eastAsia="Tahoma" w:cs="Tahoma"/>
          <w:b/>
          <w:color w:val="052F61" w:themeColor="accent1"/>
          <w:highlight w:val="white"/>
          <w14:textFill>
            <w14:solidFill>
              <w14:schemeClr w14:val="accent1"/>
            </w14:solidFill>
          </w14:textFill>
        </w:rPr>
      </w:pPr>
    </w:p>
    <w:p w14:paraId="729434D4">
      <w:pPr>
        <w:pStyle w:val="30"/>
        <w:numPr>
          <w:ilvl w:val="1"/>
          <w:numId w:val="4"/>
        </w:numPr>
        <w:spacing w:after="120" w:line="240" w:lineRule="auto"/>
        <w:ind w:right="60"/>
        <w:rPr>
          <w:rFonts w:ascii="Tahoma" w:hAnsi="Tahoma" w:eastAsia="Tahoma" w:cs="Tahoma"/>
          <w:b/>
          <w:color w:val="052F61" w:themeColor="accent1"/>
          <w:highlight w:val="white"/>
          <w14:textFill>
            <w14:solidFill>
              <w14:schemeClr w14:val="accent1"/>
            </w14:solidFill>
          </w14:textFill>
        </w:rPr>
      </w:pPr>
      <w:r>
        <w:rPr>
          <w:rFonts w:ascii="Tahoma" w:hAnsi="Tahoma" w:cs="Tahoma"/>
          <w:b/>
        </w:rPr>
        <w:t>Actividades de contextualización</w:t>
      </w:r>
    </w:p>
    <w:p w14:paraId="7ADFC653">
      <w:pPr>
        <w:spacing w:after="120" w:line="240" w:lineRule="auto"/>
        <w:ind w:right="60"/>
        <w:rPr>
          <w:rFonts w:ascii="Tahoma" w:hAnsi="Tahoma" w:eastAsia="Tahoma" w:cs="Tahoma"/>
          <w:b/>
          <w:color w:val="052F61" w:themeColor="accent1"/>
          <w:highlight w:val="white"/>
          <w14:textFill>
            <w14:solidFill>
              <w14:schemeClr w14:val="accent1"/>
            </w14:solidFill>
          </w14:textFill>
        </w:rPr>
      </w:pPr>
    </w:p>
    <w:p w14:paraId="5BDD6A04">
      <w:pPr>
        <w:pStyle w:val="30"/>
        <w:numPr>
          <w:ilvl w:val="2"/>
          <w:numId w:val="4"/>
        </w:numPr>
        <w:rPr>
          <w:rFonts w:ascii="Tahoma" w:hAnsi="Tahoma" w:cs="Tahoma"/>
          <w:bCs/>
          <w:iCs/>
          <w:u w:val="single"/>
        </w:rPr>
      </w:pPr>
      <w:r>
        <w:rPr>
          <w:rFonts w:ascii="Tahoma" w:hAnsi="Tahoma" w:cs="Tahoma"/>
          <w:bCs/>
          <w:iCs/>
          <w:u w:val="single"/>
        </w:rPr>
        <w:t xml:space="preserve">Reconocer </w:t>
      </w:r>
      <w:r>
        <w:rPr>
          <w:rFonts w:ascii="Tahoma" w:hAnsi="Tahoma" w:cs="Tahoma"/>
          <w:bCs/>
          <w:u w:val="single"/>
        </w:rPr>
        <w:t xml:space="preserve">aspectos generales </w:t>
      </w:r>
      <w:r>
        <w:rPr>
          <w:rFonts w:ascii="Tahoma" w:hAnsi="Tahoma" w:cs="Tahoma"/>
          <w:bCs/>
          <w:iCs/>
          <w:u w:val="single"/>
        </w:rPr>
        <w:t xml:space="preserve"> sobre la realización de pruebas para transformadores de distribución</w:t>
      </w:r>
    </w:p>
    <w:p w14:paraId="583903AD">
      <w:pPr>
        <w:spacing w:after="0" w:line="240" w:lineRule="auto"/>
        <w:rPr>
          <w:rFonts w:ascii="Tahoma" w:hAnsi="Tahoma" w:eastAsia="Tahoma" w:cs="Tahoma"/>
          <w:highlight w:val="white"/>
          <w:u w:val="single"/>
        </w:rPr>
      </w:pPr>
      <w:r>
        <w:rPr>
          <w:rFonts w:ascii="Tahoma" w:hAnsi="Tahoma" w:eastAsia="Tahoma" w:cs="Tahoma"/>
          <w:highlight w:val="white"/>
          <w:u w:val="single"/>
        </w:rPr>
        <w:t>Desarrollo</w:t>
      </w:r>
    </w:p>
    <w:p w14:paraId="1E4EF717">
      <w:pPr>
        <w:spacing w:after="0" w:line="240" w:lineRule="auto"/>
        <w:rPr>
          <w:rFonts w:ascii="Tahoma" w:hAnsi="Tahoma" w:eastAsia="Tahoma" w:cs="Tahoma"/>
          <w:highlight w:val="white"/>
          <w:u w:val="single"/>
        </w:rPr>
      </w:pPr>
    </w:p>
    <w:p w14:paraId="0FEBE53D">
      <w:pPr>
        <w:spacing w:after="0" w:line="240" w:lineRule="auto"/>
        <w:rPr>
          <w:rFonts w:ascii="Tahoma" w:hAnsi="Tahoma" w:cs="Tahoma"/>
          <w:iCs/>
        </w:rPr>
      </w:pPr>
      <w:r>
        <w:rPr>
          <w:rFonts w:ascii="Tahoma" w:hAnsi="Tahoma" w:cs="Tahoma"/>
          <w:iCs/>
        </w:rPr>
        <w:t>El</w:t>
      </w:r>
      <w:r>
        <w:rPr>
          <w:rFonts w:ascii="Tahoma" w:hAnsi="Tahoma" w:cs="Tahoma"/>
          <w:iCs/>
          <w:color w:val="00B050"/>
        </w:rPr>
        <w:t xml:space="preserve"> </w:t>
      </w:r>
      <w:r>
        <w:rPr>
          <w:rFonts w:ascii="Tahoma" w:hAnsi="Tahoma" w:cs="Tahoma"/>
          <w:iCs/>
        </w:rPr>
        <w:t xml:space="preserve">instructor presenta ante sus aprendices un listado de pruebas que se les pueden prácticar a los transformadores, invitándolos a deliberar sobre el conocimiento de algunas de ellas, con el propósito de indagar que manejo previo tienen de la temática a desarrollar. </w:t>
      </w:r>
    </w:p>
    <w:p w14:paraId="033858BB">
      <w:pPr>
        <w:spacing w:after="0" w:line="240" w:lineRule="auto"/>
        <w:rPr>
          <w:rFonts w:ascii="Tahoma" w:hAnsi="Tahoma" w:cs="Tahoma"/>
          <w:iCs/>
        </w:rPr>
      </w:pPr>
    </w:p>
    <w:p w14:paraId="268D6D61">
      <w:pPr>
        <w:pStyle w:val="30"/>
        <w:numPr>
          <w:ilvl w:val="0"/>
          <w:numId w:val="5"/>
        </w:numPr>
        <w:tabs>
          <w:tab w:val="left" w:pos="3828"/>
        </w:tabs>
        <w:spacing w:line="240" w:lineRule="auto"/>
        <w:rPr>
          <w:rFonts w:ascii="Tahoma" w:hAnsi="Tahoma" w:cs="Tahoma"/>
          <w:lang w:val="es-MX"/>
        </w:rPr>
      </w:pPr>
      <w:r>
        <w:rPr>
          <w:rFonts w:ascii="Tahoma" w:hAnsi="Tahoma" w:cs="Tahoma"/>
          <w:lang w:val="es-MX"/>
        </w:rPr>
        <w:t xml:space="preserve">Resistencia de aislamiento        </w:t>
      </w:r>
    </w:p>
    <w:p w14:paraId="39B6639A">
      <w:pPr>
        <w:pStyle w:val="30"/>
        <w:numPr>
          <w:ilvl w:val="0"/>
          <w:numId w:val="5"/>
        </w:numPr>
        <w:tabs>
          <w:tab w:val="left" w:pos="3828"/>
        </w:tabs>
        <w:spacing w:line="240" w:lineRule="auto"/>
        <w:rPr>
          <w:rFonts w:ascii="Tahoma" w:hAnsi="Tahoma" w:cs="Tahoma"/>
          <w:lang w:val="es-MX"/>
        </w:rPr>
      </w:pPr>
      <w:r>
        <w:rPr>
          <w:rFonts w:ascii="Tahoma" w:hAnsi="Tahoma" w:cs="Tahoma"/>
          <w:lang w:val="es-MX"/>
        </w:rPr>
        <w:t xml:space="preserve">Resistencia óhmica de devanados </w:t>
      </w:r>
    </w:p>
    <w:p w14:paraId="06E0D223">
      <w:pPr>
        <w:pStyle w:val="30"/>
        <w:numPr>
          <w:ilvl w:val="0"/>
          <w:numId w:val="5"/>
        </w:numPr>
        <w:tabs>
          <w:tab w:val="left" w:pos="3828"/>
        </w:tabs>
        <w:spacing w:line="240" w:lineRule="auto"/>
        <w:rPr>
          <w:rFonts w:ascii="Tahoma" w:hAnsi="Tahoma" w:cs="Tahoma"/>
          <w:lang w:val="es-MX"/>
        </w:rPr>
      </w:pPr>
      <w:r>
        <w:rPr>
          <w:rFonts w:ascii="Tahoma" w:hAnsi="Tahoma" w:cs="Tahoma"/>
          <w:lang w:val="es-MX"/>
        </w:rPr>
        <w:t xml:space="preserve">Relación de transformación (TTR) y polaridad </w:t>
      </w:r>
    </w:p>
    <w:p w14:paraId="1472A7CA">
      <w:pPr>
        <w:pStyle w:val="30"/>
        <w:numPr>
          <w:ilvl w:val="0"/>
          <w:numId w:val="5"/>
        </w:numPr>
        <w:tabs>
          <w:tab w:val="left" w:pos="3828"/>
        </w:tabs>
        <w:spacing w:line="240" w:lineRule="auto"/>
        <w:rPr>
          <w:rFonts w:ascii="Tahoma" w:hAnsi="Tahoma" w:cs="Tahoma"/>
          <w:lang w:val="es-MX"/>
        </w:rPr>
      </w:pPr>
      <w:r>
        <w:rPr>
          <w:rFonts w:ascii="Tahoma" w:hAnsi="Tahoma" w:cs="Tahoma"/>
          <w:lang w:val="es-MX"/>
        </w:rPr>
        <w:t xml:space="preserve">Prueba de vacío </w:t>
      </w:r>
    </w:p>
    <w:p w14:paraId="3480A6C1">
      <w:pPr>
        <w:pStyle w:val="30"/>
        <w:numPr>
          <w:ilvl w:val="0"/>
          <w:numId w:val="5"/>
        </w:numPr>
        <w:tabs>
          <w:tab w:val="left" w:pos="3828"/>
        </w:tabs>
        <w:spacing w:line="240" w:lineRule="auto"/>
        <w:rPr>
          <w:rFonts w:ascii="Tahoma" w:hAnsi="Tahoma" w:cs="Tahoma"/>
          <w:lang w:val="es-MX"/>
        </w:rPr>
      </w:pPr>
      <w:r>
        <w:rPr>
          <w:rFonts w:ascii="Tahoma" w:hAnsi="Tahoma" w:cs="Tahoma"/>
          <w:lang w:val="es-MX"/>
        </w:rPr>
        <w:t>Prueba de corto circuito</w:t>
      </w:r>
    </w:p>
    <w:p w14:paraId="52B32CDC">
      <w:pPr>
        <w:pStyle w:val="30"/>
        <w:numPr>
          <w:ilvl w:val="0"/>
          <w:numId w:val="5"/>
        </w:numPr>
        <w:tabs>
          <w:tab w:val="left" w:pos="3828"/>
        </w:tabs>
        <w:spacing w:line="240" w:lineRule="auto"/>
        <w:rPr>
          <w:rFonts w:ascii="Tahoma" w:hAnsi="Tahoma" w:cs="Tahoma"/>
          <w:lang w:val="es-MX"/>
        </w:rPr>
      </w:pPr>
      <w:r>
        <w:rPr>
          <w:rFonts w:ascii="Tahoma" w:hAnsi="Tahoma" w:cs="Tahoma"/>
          <w:lang w:val="es-MX"/>
        </w:rPr>
        <w:t>Tensión aplicada</w:t>
      </w:r>
    </w:p>
    <w:p w14:paraId="76CE2A92">
      <w:pPr>
        <w:pStyle w:val="30"/>
        <w:numPr>
          <w:ilvl w:val="0"/>
          <w:numId w:val="5"/>
        </w:numPr>
        <w:tabs>
          <w:tab w:val="left" w:pos="3828"/>
        </w:tabs>
        <w:spacing w:line="240" w:lineRule="auto"/>
        <w:rPr>
          <w:rFonts w:ascii="Tahoma" w:hAnsi="Tahoma" w:cs="Tahoma"/>
          <w:lang w:val="es-MX"/>
        </w:rPr>
      </w:pPr>
      <w:r>
        <w:rPr>
          <w:rFonts w:ascii="Tahoma" w:hAnsi="Tahoma" w:cs="Tahoma"/>
          <w:lang w:val="es-MX"/>
        </w:rPr>
        <w:t xml:space="preserve">Tensión inducida </w:t>
      </w:r>
    </w:p>
    <w:p w14:paraId="39E49931">
      <w:pPr>
        <w:pStyle w:val="30"/>
        <w:numPr>
          <w:ilvl w:val="0"/>
          <w:numId w:val="5"/>
        </w:numPr>
        <w:tabs>
          <w:tab w:val="left" w:pos="3828"/>
        </w:tabs>
        <w:spacing w:line="240" w:lineRule="auto"/>
        <w:rPr>
          <w:rFonts w:ascii="Tahoma" w:hAnsi="Tahoma" w:cs="Tahoma"/>
          <w:lang w:val="es-MX"/>
        </w:rPr>
      </w:pPr>
      <w:r>
        <w:rPr>
          <w:rFonts w:ascii="Tahoma" w:hAnsi="Tahoma" w:cs="Tahoma"/>
          <w:lang w:val="es-MX"/>
        </w:rPr>
        <w:t xml:space="preserve">Rigidez dieléctrica </w:t>
      </w:r>
    </w:p>
    <w:p w14:paraId="0A228F81">
      <w:pPr>
        <w:pStyle w:val="30"/>
        <w:numPr>
          <w:ilvl w:val="0"/>
          <w:numId w:val="5"/>
        </w:numPr>
        <w:tabs>
          <w:tab w:val="left" w:pos="3828"/>
        </w:tabs>
        <w:spacing w:line="240" w:lineRule="auto"/>
        <w:rPr>
          <w:rFonts w:ascii="Tahoma" w:hAnsi="Tahoma" w:cs="Tahoma"/>
          <w:lang w:val="es-MX"/>
        </w:rPr>
      </w:pPr>
      <w:r>
        <w:rPr>
          <w:rFonts w:ascii="Tahoma" w:hAnsi="Tahoma" w:cs="Tahoma"/>
          <w:lang w:val="es-MX"/>
        </w:rPr>
        <w:t xml:space="preserve">Pruebas de calentamiento </w:t>
      </w:r>
    </w:p>
    <w:p w14:paraId="705A2C6E">
      <w:pPr>
        <w:pStyle w:val="30"/>
        <w:numPr>
          <w:ilvl w:val="0"/>
          <w:numId w:val="5"/>
        </w:numPr>
        <w:tabs>
          <w:tab w:val="left" w:pos="3828"/>
        </w:tabs>
        <w:spacing w:line="240" w:lineRule="auto"/>
        <w:rPr>
          <w:rFonts w:ascii="Tahoma" w:hAnsi="Tahoma" w:cs="Tahoma"/>
          <w:lang w:val="es-MX"/>
        </w:rPr>
      </w:pPr>
      <w:r>
        <w:rPr>
          <w:rFonts w:ascii="Tahoma" w:hAnsi="Tahoma" w:cs="Tahoma"/>
          <w:lang w:val="es-MX"/>
        </w:rPr>
        <w:t>Prueba de impulso eléctrico, entre otras.</w:t>
      </w:r>
    </w:p>
    <w:p w14:paraId="1E9022DF">
      <w:pPr>
        <w:tabs>
          <w:tab w:val="left" w:pos="3828"/>
        </w:tabs>
        <w:spacing w:line="240" w:lineRule="auto"/>
        <w:rPr>
          <w:rFonts w:ascii="Tahoma" w:hAnsi="Tahoma" w:cs="Tahoma"/>
          <w:lang w:val="es-MX"/>
        </w:rPr>
      </w:pPr>
      <w:r>
        <w:rPr>
          <w:rFonts w:ascii="Tahoma" w:hAnsi="Tahoma" w:eastAsia="Tahoma" w:cs="Tahoma"/>
          <w:highlight w:val="white"/>
        </w:rPr>
        <w:t xml:space="preserve">Todo esto se lleva acabo a través de la técnica didáctica </w:t>
      </w:r>
      <w:r>
        <w:rPr>
          <w:rFonts w:ascii="Tahoma" w:hAnsi="Tahoma" w:eastAsia="Tahoma" w:cs="Tahoma"/>
          <w:bCs/>
          <w:highlight w:val="white"/>
          <w:u w:val="single"/>
        </w:rPr>
        <w:t>lluvia de ideas</w:t>
      </w:r>
      <w:r>
        <w:rPr>
          <w:rFonts w:ascii="Tahoma" w:hAnsi="Tahoma" w:eastAsia="Tahoma" w:cs="Tahoma"/>
          <w:highlight w:val="white"/>
        </w:rPr>
        <w:t>, los aprendices socializan sus respuestas y el instructor analiza cada una de estas para saber cómo debe direccionar al grupo, en busca de lograr el objetivo planteado en el resultado de aprendizaje.</w:t>
      </w:r>
    </w:p>
    <w:p w14:paraId="1A9689A6">
      <w:pPr>
        <w:spacing w:after="0" w:line="240" w:lineRule="auto"/>
        <w:rPr>
          <w:rFonts w:ascii="Tahoma" w:hAnsi="Tahoma" w:eastAsia="Tahoma" w:cs="Tahoma"/>
          <w:highlight w:val="white"/>
        </w:rPr>
      </w:pPr>
    </w:p>
    <w:p w14:paraId="1C2B6778">
      <w:pPr>
        <w:spacing w:after="120" w:line="240" w:lineRule="auto"/>
        <w:ind w:right="60"/>
        <w:jc w:val="center"/>
        <w:rPr>
          <w:rFonts w:ascii="Tahoma" w:hAnsi="Tahoma" w:eastAsia="Tahoma" w:cs="Tahoma"/>
          <w:b/>
          <w:color w:val="052F61" w:themeColor="accent1"/>
          <w:highlight w:val="white"/>
          <w14:textFill>
            <w14:solidFill>
              <w14:schemeClr w14:val="accent1"/>
            </w14:solidFill>
          </w14:textFill>
        </w:rPr>
      </w:pPr>
      <w:r>
        <w:rPr>
          <w:rFonts w:ascii="Tahoma" w:hAnsi="Tahoma" w:eastAsia="Tahoma" w:cs="Tahoma"/>
          <w:color w:val="052F61" w:themeColor="accent1"/>
          <w:highlight w:val="white"/>
          <w:u w:val="single"/>
          <w14:textFill>
            <w14:solidFill>
              <w14:schemeClr w14:val="accent1"/>
            </w14:solidFill>
          </w14:textFill>
        </w:rPr>
        <w:t>Modalidad de trabajo</w:t>
      </w:r>
      <w:r>
        <w:rPr>
          <w:rFonts w:ascii="Tahoma" w:hAnsi="Tahoma" w:eastAsia="Tahoma" w:cs="Tahoma"/>
          <w:color w:val="052F61" w:themeColor="accent1"/>
          <w:highlight w:val="white"/>
          <w14:textFill>
            <w14:solidFill>
              <w14:schemeClr w14:val="accent1"/>
            </w14:solidFill>
          </w14:textFill>
        </w:rPr>
        <w:t xml:space="preserve">: </w:t>
      </w:r>
      <w:r>
        <w:rPr>
          <w:rFonts w:ascii="Tahoma" w:hAnsi="Tahoma" w:eastAsia="Tahoma" w:cs="Tahoma"/>
          <w:b/>
          <w:color w:val="052F61" w:themeColor="accent1"/>
          <w:highlight w:val="white"/>
          <w14:textFill>
            <w14:solidFill>
              <w14:schemeClr w14:val="accent1"/>
            </w14:solidFill>
          </w14:textFill>
        </w:rPr>
        <w:t xml:space="preserve">Individual.     </w:t>
      </w:r>
      <w:r>
        <w:rPr>
          <w:rFonts w:ascii="Tahoma" w:hAnsi="Tahoma" w:eastAsia="Tahoma" w:cs="Tahoma"/>
          <w:color w:val="052F61" w:themeColor="accent1"/>
          <w:highlight w:val="white"/>
          <w:u w:val="single"/>
          <w14:textFill>
            <w14:solidFill>
              <w14:schemeClr w14:val="accent1"/>
            </w14:solidFill>
          </w14:textFill>
        </w:rPr>
        <w:t>Evidencia</w:t>
      </w:r>
      <w:r>
        <w:rPr>
          <w:rFonts w:ascii="Tahoma" w:hAnsi="Tahoma" w:eastAsia="Tahoma" w:cs="Tahoma"/>
          <w:color w:val="052F61" w:themeColor="accent1"/>
          <w:highlight w:val="white"/>
          <w14:textFill>
            <w14:solidFill>
              <w14:schemeClr w14:val="accent1"/>
            </w14:solidFill>
          </w14:textFill>
        </w:rPr>
        <w:t>:</w:t>
      </w:r>
      <w:r>
        <w:rPr>
          <w:rFonts w:ascii="Tahoma" w:hAnsi="Tahoma" w:eastAsia="Tahoma" w:cs="Tahoma"/>
          <w:b/>
          <w:color w:val="052F61" w:themeColor="accent1"/>
          <w:highlight w:val="white"/>
          <w14:textFill>
            <w14:solidFill>
              <w14:schemeClr w14:val="accent1"/>
            </w14:solidFill>
          </w14:textFill>
        </w:rPr>
        <w:t xml:space="preserve"> No     </w:t>
      </w:r>
      <w:r>
        <w:rPr>
          <w:rFonts w:ascii="Tahoma" w:hAnsi="Tahoma" w:eastAsia="Tahoma" w:cs="Tahoma"/>
          <w:b/>
          <w:color w:val="052F61" w:themeColor="accent1"/>
          <w:highlight w:val="white"/>
          <w14:textFill>
            <w14:solidFill>
              <w14:schemeClr w14:val="accent1"/>
            </w14:solidFill>
          </w14:textFill>
        </w:rPr>
        <w:tab/>
      </w:r>
      <w:r>
        <w:rPr>
          <w:rFonts w:ascii="Tahoma" w:hAnsi="Tahoma" w:eastAsia="Tahoma" w:cs="Tahoma"/>
          <w:color w:val="052F61" w:themeColor="accent1"/>
          <w:highlight w:val="white"/>
          <w14:textFill>
            <w14:solidFill>
              <w14:schemeClr w14:val="accent1"/>
            </w14:solidFill>
          </w14:textFill>
        </w:rPr>
        <w:t xml:space="preserve">Duración (horas): </w:t>
      </w:r>
      <w:r>
        <w:rPr>
          <w:rFonts w:ascii="Tahoma" w:hAnsi="Tahoma" w:eastAsia="Tahoma" w:cs="Tahoma"/>
          <w:b/>
          <w:color w:val="052F61" w:themeColor="accent1"/>
          <w:highlight w:val="white"/>
          <w14:textFill>
            <w14:solidFill>
              <w14:schemeClr w14:val="accent1"/>
            </w14:solidFill>
          </w14:textFill>
        </w:rPr>
        <w:t>2:00</w:t>
      </w:r>
    </w:p>
    <w:p w14:paraId="0EA81321">
      <w:pPr>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
          <w:highlight w:val="white"/>
        </w:rPr>
      </w:pPr>
    </w:p>
    <w:p w14:paraId="5FA8936C">
      <w:pPr>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
          <w:sz w:val="24"/>
          <w:szCs w:val="24"/>
          <w:highlight w:val="white"/>
        </w:rPr>
      </w:pPr>
    </w:p>
    <w:p w14:paraId="524A46C1">
      <w:pPr>
        <w:pStyle w:val="30"/>
        <w:numPr>
          <w:ilvl w:val="1"/>
          <w:numId w:val="4"/>
        </w:numPr>
        <w:spacing w:after="0" w:line="240" w:lineRule="auto"/>
        <w:rPr>
          <w:rFonts w:ascii="Tahoma" w:hAnsi="Tahoma" w:cs="Tahoma"/>
          <w:b/>
          <w:iCs/>
        </w:rPr>
      </w:pPr>
      <w:r>
        <w:rPr>
          <w:rFonts w:ascii="Tahoma" w:hAnsi="Tahoma" w:cs="Tahoma"/>
          <w:b/>
          <w:iCs/>
        </w:rPr>
        <w:t xml:space="preserve">Actividades de apropiación del conocimiento </w:t>
      </w:r>
    </w:p>
    <w:p w14:paraId="587B4ABC">
      <w:pPr>
        <w:spacing w:after="0" w:line="240" w:lineRule="auto"/>
        <w:rPr>
          <w:rFonts w:ascii="Tahoma" w:hAnsi="Tahoma" w:cs="Tahoma"/>
          <w:b/>
          <w:iCs/>
        </w:rPr>
      </w:pPr>
    </w:p>
    <w:p w14:paraId="0CEEEEA8">
      <w:pPr>
        <w:spacing w:after="0" w:line="240" w:lineRule="auto"/>
        <w:rPr>
          <w:rFonts w:ascii="Tahoma" w:hAnsi="Tahoma" w:cs="Tahoma"/>
          <w:color w:val="000000"/>
        </w:rPr>
      </w:pPr>
      <w:r>
        <w:rPr>
          <w:rFonts w:ascii="Tahoma" w:hAnsi="Tahoma" w:cs="Tahoma"/>
          <w:iCs/>
        </w:rPr>
        <w:t>Esta actividad se desarrolla conforme a los conocimientos del proceso y conocimientos del saber, que se desarrollan en los resultados de aprendizaje “</w:t>
      </w:r>
      <w:r>
        <w:rPr>
          <w:rFonts w:ascii="Tahoma" w:hAnsi="Tahoma" w:cs="Tahoma"/>
          <w:color w:val="000000"/>
        </w:rPr>
        <w:t>Restablecer el servicio de energía eléctrica conforme a los protocolos establecidos por el operador de red y Registrar resultados de las pruebas de acuerdo a normas y protocolos establecidos por la empresa”</w:t>
      </w:r>
    </w:p>
    <w:p w14:paraId="45466D23">
      <w:pPr>
        <w:spacing w:after="0" w:line="240" w:lineRule="auto"/>
        <w:rPr>
          <w:rFonts w:ascii="Tahoma" w:hAnsi="Tahoma" w:cs="Tahoma"/>
          <w:iCs/>
        </w:rPr>
      </w:pPr>
    </w:p>
    <w:tbl>
      <w:tblPr>
        <w:tblStyle w:val="6"/>
        <w:tblW w:w="9639"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4678"/>
        <w:gridCol w:w="4961"/>
      </w:tblGrid>
      <w:tr w14:paraId="0E8D4E4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4678" w:type="dxa"/>
            <w:tcMar>
              <w:top w:w="100" w:type="dxa"/>
              <w:left w:w="100" w:type="dxa"/>
              <w:bottom w:w="100" w:type="dxa"/>
              <w:right w:w="100" w:type="dxa"/>
            </w:tcMar>
          </w:tcPr>
          <w:p w14:paraId="39D5A3D8">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
                <w:color w:val="000000" w:themeColor="text1"/>
                <w:highlight w:val="white"/>
                <w14:textFill>
                  <w14:solidFill>
                    <w14:schemeClr w14:val="tx1"/>
                  </w14:solidFill>
                </w14:textFill>
              </w:rPr>
            </w:pPr>
            <w:bookmarkStart w:id="0" w:name="_Hlk69671429"/>
            <w:r>
              <w:rPr>
                <w:rFonts w:ascii="Tahoma" w:hAnsi="Tahoma" w:eastAsia="Tahoma" w:cs="Tahoma"/>
                <w:b/>
                <w:color w:val="000000" w:themeColor="text1"/>
                <w:highlight w:val="white"/>
                <w14:textFill>
                  <w14:solidFill>
                    <w14:schemeClr w14:val="tx1"/>
                  </w14:solidFill>
                </w14:textFill>
              </w:rPr>
              <w:t xml:space="preserve">CONOCIMIENTOS DEL SABER </w:t>
            </w:r>
          </w:p>
        </w:tc>
        <w:tc>
          <w:tcPr>
            <w:tcW w:w="4961" w:type="dxa"/>
            <w:tcMar>
              <w:top w:w="100" w:type="dxa"/>
              <w:left w:w="100" w:type="dxa"/>
              <w:bottom w:w="100" w:type="dxa"/>
              <w:right w:w="100" w:type="dxa"/>
            </w:tcMar>
          </w:tcPr>
          <w:p w14:paraId="6D4F195F">
            <w:pPr>
              <w:widowControl w:val="0"/>
              <w:pBdr>
                <w:top w:val="none" w:color="auto" w:sz="0" w:space="0"/>
                <w:left w:val="none" w:color="auto" w:sz="0" w:space="0"/>
                <w:bottom w:val="none" w:color="auto" w:sz="0" w:space="0"/>
                <w:right w:val="none" w:color="auto" w:sz="0" w:space="0"/>
                <w:between w:val="none" w:color="auto" w:sz="0" w:space="0"/>
              </w:pBdr>
              <w:spacing w:after="100" w:afterAutospacing="1" w:line="240" w:lineRule="auto"/>
              <w:rPr>
                <w:rFonts w:ascii="Tahoma" w:hAnsi="Tahoma" w:eastAsia="Tahoma" w:cs="Tahoma"/>
                <w:b/>
                <w:color w:val="000000" w:themeColor="text1"/>
                <w:highlight w:val="white"/>
                <w14:textFill>
                  <w14:solidFill>
                    <w14:schemeClr w14:val="tx1"/>
                  </w14:solidFill>
                </w14:textFill>
              </w:rPr>
            </w:pPr>
            <w:r>
              <w:rPr>
                <w:rFonts w:ascii="Tahoma" w:hAnsi="Tahoma" w:eastAsia="Tahoma" w:cs="Tahoma"/>
                <w:b/>
                <w:color w:val="000000" w:themeColor="text1"/>
                <w:highlight w:val="white"/>
                <w14:textFill>
                  <w14:solidFill>
                    <w14:schemeClr w14:val="tx1"/>
                  </w14:solidFill>
                </w14:textFill>
              </w:rPr>
              <w:t>CONOCIMIENTOS DE PROCESOS</w:t>
            </w:r>
          </w:p>
        </w:tc>
      </w:tr>
      <w:bookmarkEnd w:id="0"/>
      <w:tr w14:paraId="2B3576B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306" w:hRule="atLeast"/>
        </w:trPr>
        <w:tc>
          <w:tcPr>
            <w:tcW w:w="4678" w:type="dxa"/>
            <w:tcMar>
              <w:top w:w="100" w:type="dxa"/>
              <w:left w:w="100" w:type="dxa"/>
              <w:bottom w:w="100" w:type="dxa"/>
              <w:right w:w="100" w:type="dxa"/>
            </w:tcMar>
          </w:tcPr>
          <w:p w14:paraId="38C72254">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xml:space="preserve">● Parámetros de funcionamiento en las redes de distribución eléctricos y mecánicos. </w:t>
            </w:r>
            <w:r>
              <w:rPr>
                <w:rFonts w:ascii="Tahoma" w:hAnsi="Tahoma" w:eastAsia="Tahoma" w:cs="Tahoma"/>
                <w:bCs/>
                <w:color w:val="7030A0"/>
              </w:rPr>
              <w:t>{1}</w:t>
            </w:r>
          </w:p>
          <w:p w14:paraId="2D18FD03">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xml:space="preserve">●Métodos de medición, instrumentos utilizados para la medición, errores en la medición, manuales de fabricantes. </w:t>
            </w:r>
            <w:r>
              <w:rPr>
                <w:rFonts w:ascii="Tahoma" w:hAnsi="Tahoma" w:eastAsia="Tahoma" w:cs="Tahoma"/>
                <w:bCs/>
                <w:color w:val="7030A0"/>
              </w:rPr>
              <w:t>{2}</w:t>
            </w:r>
          </w:p>
          <w:p w14:paraId="32AF2DB0">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xml:space="preserve">● Protocolos de pruebas. </w:t>
            </w:r>
            <w:r>
              <w:rPr>
                <w:rFonts w:ascii="Tahoma" w:hAnsi="Tahoma" w:eastAsia="Tahoma" w:cs="Tahoma"/>
                <w:bCs/>
                <w:color w:val="7030A0"/>
              </w:rPr>
              <w:t>{3}</w:t>
            </w:r>
          </w:p>
          <w:p w14:paraId="05788B5D">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xml:space="preserve">● protocolos de comunicación para operación de redes de distribución. </w:t>
            </w:r>
            <w:r>
              <w:rPr>
                <w:rFonts w:ascii="Tahoma" w:hAnsi="Tahoma" w:eastAsia="Tahoma" w:cs="Tahoma"/>
                <w:bCs/>
                <w:color w:val="7030A0"/>
              </w:rPr>
              <w:t>{4}</w:t>
            </w:r>
          </w:p>
          <w:p w14:paraId="7C871AC4">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xml:space="preserve">● Procedimientos para intervención de equipos de la red de distribución. </w:t>
            </w:r>
            <w:r>
              <w:rPr>
                <w:rFonts w:ascii="Tahoma" w:hAnsi="Tahoma" w:eastAsia="Tahoma" w:cs="Tahoma"/>
                <w:bCs/>
                <w:color w:val="7030A0"/>
              </w:rPr>
              <w:t>{5}</w:t>
            </w:r>
          </w:p>
          <w:p w14:paraId="2BB58D90">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xml:space="preserve">● Formatos de reporte de novedades de: uso de instrumentos de medición, montaje y pruebas de equipos utilizados en las redes de distribución de energía. </w:t>
            </w:r>
            <w:r>
              <w:rPr>
                <w:rFonts w:ascii="Tahoma" w:hAnsi="Tahoma" w:eastAsia="Tahoma" w:cs="Tahoma"/>
                <w:bCs/>
                <w:color w:val="7030A0"/>
              </w:rPr>
              <w:t>{6}</w:t>
            </w:r>
          </w:p>
          <w:p w14:paraId="5E00712D">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xml:space="preserve">● Reglamentos y normas técnicas de seguridad vigentes. </w:t>
            </w:r>
            <w:r>
              <w:rPr>
                <w:rFonts w:ascii="Tahoma" w:hAnsi="Tahoma" w:eastAsia="Tahoma" w:cs="Tahoma"/>
                <w:bCs/>
                <w:color w:val="7030A0"/>
              </w:rPr>
              <w:t>{7}</w:t>
            </w:r>
          </w:p>
          <w:p w14:paraId="23D5D119">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highlight w:val="yellow"/>
              </w:rPr>
            </w:pPr>
          </w:p>
        </w:tc>
        <w:tc>
          <w:tcPr>
            <w:tcW w:w="4961" w:type="dxa"/>
            <w:tcMar>
              <w:top w:w="100" w:type="dxa"/>
              <w:left w:w="100" w:type="dxa"/>
              <w:bottom w:w="100" w:type="dxa"/>
              <w:right w:w="100" w:type="dxa"/>
            </w:tcMar>
          </w:tcPr>
          <w:p w14:paraId="2AD5EB35">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xml:space="preserve">● Identificar las pruebas y ensayos de rutina. </w:t>
            </w:r>
            <w:r>
              <w:rPr>
                <w:rFonts w:ascii="Tahoma" w:hAnsi="Tahoma" w:eastAsia="Tahoma" w:cs="Tahoma"/>
                <w:bCs/>
                <w:color w:val="E87D37" w:themeColor="accent5"/>
                <w14:textFill>
                  <w14:solidFill>
                    <w14:schemeClr w14:val="accent5"/>
                  </w14:solidFill>
                </w14:textFill>
              </w:rPr>
              <w:t>[1]</w:t>
            </w:r>
          </w:p>
          <w:p w14:paraId="6BAD2751">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xml:space="preserve">● Elegir los instrumentos de medición para las pruebas y ensayos. </w:t>
            </w:r>
            <w:r>
              <w:rPr>
                <w:rFonts w:ascii="Tahoma" w:hAnsi="Tahoma" w:eastAsia="Tahoma" w:cs="Tahoma"/>
                <w:bCs/>
                <w:color w:val="E87D37" w:themeColor="accent5"/>
                <w14:textFill>
                  <w14:solidFill>
                    <w14:schemeClr w14:val="accent5"/>
                  </w14:solidFill>
                </w14:textFill>
              </w:rPr>
              <w:t>[2]</w:t>
            </w:r>
          </w:p>
          <w:p w14:paraId="6CCA512C">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xml:space="preserve">● Inspeccionar el estado de los equipos instalados en la red. </w:t>
            </w:r>
            <w:r>
              <w:rPr>
                <w:rFonts w:ascii="Tahoma" w:hAnsi="Tahoma" w:eastAsia="Tahoma" w:cs="Tahoma"/>
                <w:bCs/>
                <w:color w:val="E87D37" w:themeColor="accent5"/>
                <w14:textFill>
                  <w14:solidFill>
                    <w14:schemeClr w14:val="accent5"/>
                  </w14:solidFill>
                </w14:textFill>
              </w:rPr>
              <w:t xml:space="preserve">[3]                                                                                                                                                                  </w:t>
            </w:r>
            <w:r>
              <w:rPr>
                <w:rFonts w:ascii="Tahoma" w:hAnsi="Tahoma" w:eastAsia="Tahoma" w:cs="Tahoma"/>
                <w:bCs/>
              </w:rPr>
              <w:t xml:space="preserve">● Realizar pruebas de resistencia de aislamiento en la red. </w:t>
            </w:r>
            <w:r>
              <w:rPr>
                <w:rFonts w:ascii="Tahoma" w:hAnsi="Tahoma" w:eastAsia="Tahoma" w:cs="Tahoma"/>
                <w:bCs/>
                <w:color w:val="E87D37" w:themeColor="accent5"/>
                <w14:textFill>
                  <w14:solidFill>
                    <w14:schemeClr w14:val="accent5"/>
                  </w14:solidFill>
                </w14:textFill>
              </w:rPr>
              <w:t>[4]</w:t>
            </w:r>
          </w:p>
          <w:p w14:paraId="66B09BC7">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xml:space="preserve">● Registrar resultados de las pruebas en formatos establecidos. </w:t>
            </w:r>
            <w:r>
              <w:rPr>
                <w:rFonts w:ascii="Tahoma" w:hAnsi="Tahoma" w:eastAsia="Tahoma" w:cs="Tahoma"/>
                <w:bCs/>
                <w:color w:val="E87D37" w:themeColor="accent5"/>
                <w14:textFill>
                  <w14:solidFill>
                    <w14:schemeClr w14:val="accent5"/>
                  </w14:solidFill>
                </w14:textFill>
              </w:rPr>
              <w:t>[7]</w:t>
            </w:r>
          </w:p>
          <w:p w14:paraId="20550673">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rPr>
            </w:pPr>
            <w:r>
              <w:rPr>
                <w:rFonts w:ascii="Tahoma" w:hAnsi="Tahoma" w:eastAsia="Tahoma" w:cs="Tahoma"/>
                <w:bCs/>
              </w:rPr>
              <w:t>● Reportar la información de las pruebas de los equipos de medición a la dependencia</w:t>
            </w:r>
          </w:p>
          <w:p w14:paraId="29AB49A8">
            <w:pPr>
              <w:widowControl w:val="0"/>
              <w:pBdr>
                <w:top w:val="none" w:color="auto" w:sz="0" w:space="0"/>
                <w:left w:val="none" w:color="auto" w:sz="0" w:space="0"/>
                <w:bottom w:val="none" w:color="auto" w:sz="0" w:space="0"/>
                <w:right w:val="none" w:color="auto" w:sz="0" w:space="0"/>
                <w:between w:val="none" w:color="auto" w:sz="0" w:space="0"/>
              </w:pBdr>
              <w:spacing w:after="0" w:line="240" w:lineRule="auto"/>
              <w:rPr>
                <w:rFonts w:ascii="Tahoma" w:hAnsi="Tahoma" w:eastAsia="Tahoma" w:cs="Tahoma"/>
                <w:bCs/>
                <w:highlight w:val="yellow"/>
              </w:rPr>
            </w:pPr>
            <w:r>
              <w:rPr>
                <w:rFonts w:ascii="Tahoma" w:hAnsi="Tahoma" w:eastAsia="Tahoma" w:cs="Tahoma"/>
                <w:bCs/>
              </w:rPr>
              <w:t xml:space="preserve">correspondiente. </w:t>
            </w:r>
            <w:r>
              <w:rPr>
                <w:rFonts w:ascii="Tahoma" w:hAnsi="Tahoma" w:eastAsia="Tahoma" w:cs="Tahoma"/>
                <w:bCs/>
                <w:color w:val="E87D37" w:themeColor="accent5"/>
                <w14:textFill>
                  <w14:solidFill>
                    <w14:schemeClr w14:val="accent5"/>
                  </w14:solidFill>
                </w14:textFill>
              </w:rPr>
              <w:t xml:space="preserve">[8]  </w:t>
            </w:r>
          </w:p>
        </w:tc>
      </w:tr>
    </w:tbl>
    <w:p w14:paraId="62B9FB62">
      <w:pPr>
        <w:spacing w:after="0" w:line="240" w:lineRule="auto"/>
        <w:rPr>
          <w:rFonts w:cstheme="minorHAnsi"/>
          <w:iCs/>
        </w:rPr>
      </w:pPr>
    </w:p>
    <w:p w14:paraId="57E68302">
      <w:pPr>
        <w:tabs>
          <w:tab w:val="left" w:pos="4320"/>
          <w:tab w:val="left" w:pos="4485"/>
          <w:tab w:val="left" w:pos="5445"/>
        </w:tabs>
        <w:spacing w:after="0" w:line="240" w:lineRule="auto"/>
        <w:rPr>
          <w:rFonts w:ascii="Tahoma" w:hAnsi="Tahoma" w:eastAsia="Tahoma" w:cs="Tahoma"/>
        </w:rPr>
      </w:pPr>
      <w:r>
        <w:rPr>
          <w:rFonts w:ascii="Tahoma" w:hAnsi="Tahoma" w:eastAsia="Tahoma" w:cs="Tahoma"/>
          <w:highlight w:val="white"/>
        </w:rPr>
        <w:t xml:space="preserve">La apropiación se hará por medio de sesiones donde el instructor hace una breve introducción a cada tema, los aprendices organizados en equipos de trabajo complementan con exposiciones y talleres sobre </w:t>
      </w:r>
      <w:r>
        <w:rPr>
          <w:rFonts w:ascii="Tahoma" w:hAnsi="Tahoma" w:eastAsia="Tahoma" w:cs="Tahoma"/>
        </w:rPr>
        <w:t>“</w:t>
      </w:r>
      <w:r>
        <w:rPr>
          <w:rFonts w:ascii="Tahoma" w:hAnsi="Tahoma" w:cs="Tahoma"/>
          <w:color w:val="000000"/>
        </w:rPr>
        <w:t>pruebas en transformadores”</w:t>
      </w:r>
      <w:r>
        <w:rPr>
          <w:rFonts w:ascii="Tahoma" w:hAnsi="Tahoma" w:eastAsia="Tahoma" w:cs="Tahoma"/>
          <w:highlight w:val="white"/>
        </w:rPr>
        <w:t>, en busca de lograr los objetivos de los resultados de aprendizaje</w:t>
      </w:r>
      <w:r>
        <w:rPr>
          <w:rFonts w:ascii="Tahoma" w:hAnsi="Tahoma" w:eastAsia="Tahoma" w:cs="Tahoma"/>
        </w:rPr>
        <w:t>.</w:t>
      </w:r>
    </w:p>
    <w:p w14:paraId="7B96EE19">
      <w:pPr>
        <w:tabs>
          <w:tab w:val="left" w:pos="4320"/>
          <w:tab w:val="left" w:pos="4485"/>
          <w:tab w:val="left" w:pos="5445"/>
        </w:tabs>
        <w:spacing w:after="0" w:line="240" w:lineRule="auto"/>
        <w:rPr>
          <w:rFonts w:ascii="Tahoma" w:hAnsi="Tahoma" w:eastAsia="Tahoma" w:cs="Tahoma"/>
        </w:rPr>
      </w:pPr>
      <w:r>
        <w:rPr>
          <w:rFonts w:ascii="Tahoma" w:hAnsi="Tahoma" w:cs="Tahoma"/>
          <w:lang w:eastAsia="es-CO"/>
        </w:rPr>
        <w:t>Del listado de pruebas presentados en la actividad 3.2. “contextualización” estudiaremos las más importante u obligatorias de las pruebas de rutina y de funcionamiento, aplicadas a transformadores monofásicos y trifásicos, bajo el amparo de normas nacionales e internacionales que sustenta cada una.</w:t>
      </w:r>
    </w:p>
    <w:p w14:paraId="42112137">
      <w:pPr>
        <w:tabs>
          <w:tab w:val="left" w:pos="460"/>
          <w:tab w:val="left" w:pos="743"/>
        </w:tabs>
        <w:rPr>
          <w:rFonts w:ascii="Tahoma" w:hAnsi="Tahoma" w:cs="Tahoma"/>
          <w:lang w:eastAsia="es-CO"/>
        </w:rPr>
      </w:pPr>
      <w:r>
        <w:rPr>
          <w:rFonts w:ascii="Tahoma" w:hAnsi="Tahoma" w:cs="Tahoma"/>
          <w:lang w:eastAsia="es-CO"/>
        </w:rPr>
        <w:t>Iniciaremos con las pruebas de D.C y luego con las de A.C, esto con el fin de evitar una magnetización remanente.</w:t>
      </w:r>
    </w:p>
    <w:p w14:paraId="723A5D7F">
      <w:pPr>
        <w:tabs>
          <w:tab w:val="left" w:pos="4320"/>
          <w:tab w:val="left" w:pos="4485"/>
          <w:tab w:val="left" w:pos="5445"/>
        </w:tabs>
        <w:spacing w:after="0" w:line="240" w:lineRule="auto"/>
        <w:rPr>
          <w:rFonts w:ascii="Tahoma" w:hAnsi="Tahoma" w:cs="Tahoma"/>
          <w:color w:val="000000"/>
          <w:lang w:eastAsia="es-ES"/>
        </w:rPr>
      </w:pPr>
    </w:p>
    <w:p w14:paraId="59DA945E">
      <w:pPr>
        <w:pStyle w:val="30"/>
        <w:numPr>
          <w:ilvl w:val="2"/>
          <w:numId w:val="4"/>
        </w:numPr>
        <w:rPr>
          <w:rFonts w:ascii="Tahoma" w:hAnsi="Tahoma" w:cs="Tahoma"/>
          <w:b/>
          <w:bCs/>
        </w:rPr>
      </w:pPr>
      <w:r>
        <w:rPr>
          <w:rFonts w:ascii="Tahoma" w:hAnsi="Tahoma" w:cs="Tahoma"/>
          <w:color w:val="000000"/>
          <w:u w:val="single"/>
        </w:rPr>
        <w:t>Estudiar las pruebas a transformadores de acuerdo a normas NTC, IEEE y protocolos establecidos por los fabricante</w:t>
      </w:r>
    </w:p>
    <w:p w14:paraId="36CED098">
      <w:pPr>
        <w:pStyle w:val="30"/>
        <w:ind w:left="2160"/>
        <w:rPr>
          <w:rFonts w:ascii="Tahoma" w:hAnsi="Tahoma" w:cs="Tahoma"/>
          <w:b/>
          <w:bCs/>
        </w:rPr>
      </w:pPr>
    </w:p>
    <w:p w14:paraId="355973DA">
      <w:pPr>
        <w:tabs>
          <w:tab w:val="left" w:pos="4320"/>
          <w:tab w:val="left" w:pos="4485"/>
          <w:tab w:val="left" w:pos="5445"/>
        </w:tabs>
        <w:spacing w:after="0" w:line="240" w:lineRule="auto"/>
        <w:rPr>
          <w:rFonts w:ascii="Tahoma" w:hAnsi="Tahoma" w:eastAsia="Tahoma" w:cs="Tahoma"/>
        </w:rPr>
      </w:pPr>
      <w:r>
        <w:rPr>
          <w:rFonts w:ascii="Tahoma" w:hAnsi="Tahoma" w:cs="Tahoma"/>
          <w:lang w:eastAsia="es-CO"/>
        </w:rPr>
        <w:t>El aprendiz debe investigar cuál de las normas presentadas son para transformadores secos y cuales para transformadores inmersos en aceite.</w:t>
      </w:r>
    </w:p>
    <w:p w14:paraId="43BE52EE">
      <w:pPr>
        <w:tabs>
          <w:tab w:val="left" w:pos="4320"/>
          <w:tab w:val="left" w:pos="4485"/>
          <w:tab w:val="left" w:pos="5445"/>
        </w:tabs>
        <w:spacing w:after="0" w:line="240" w:lineRule="auto"/>
        <w:rPr>
          <w:rFonts w:ascii="Tahoma" w:hAnsi="Tahoma" w:eastAsia="Tahoma" w:cs="Tahoma"/>
        </w:rPr>
      </w:pPr>
      <w:r>
        <w:rPr>
          <w:rFonts w:ascii="Tahoma" w:hAnsi="Tahoma" w:eastAsia="Tahoma" w:cs="Tahoma"/>
        </w:rPr>
        <w:t>Todos los productos aquí generados son evidencias que se deben subir a la plataforma de Territorium.</w:t>
      </w:r>
    </w:p>
    <w:p w14:paraId="77803B0A">
      <w:pPr>
        <w:tabs>
          <w:tab w:val="left" w:pos="4320"/>
          <w:tab w:val="left" w:pos="4485"/>
          <w:tab w:val="left" w:pos="5445"/>
        </w:tabs>
        <w:spacing w:after="0" w:line="240" w:lineRule="auto"/>
        <w:rPr>
          <w:rFonts w:ascii="Tahoma" w:hAnsi="Tahoma" w:cs="Tahoma"/>
          <w:color w:val="000000"/>
          <w:lang w:eastAsia="es-ES"/>
        </w:rPr>
      </w:pPr>
      <w:r>
        <w:rPr>
          <w:rFonts w:ascii="Tahoma" w:hAnsi="Tahoma" w:cs="Tahoma"/>
          <w:color w:val="000000"/>
          <w:lang w:eastAsia="es-ES"/>
        </w:rPr>
        <w:t>El instructor aporta un buen material de apoyo al módulo y los aprendices complementan con  investigaciones propias.</w:t>
      </w:r>
    </w:p>
    <w:p w14:paraId="4497C25B">
      <w:pPr>
        <w:rPr>
          <w:rFonts w:ascii="Tahoma" w:hAnsi="Tahoma" w:cs="Tahoma"/>
          <w:b/>
          <w:bCs/>
        </w:rPr>
      </w:pPr>
    </w:p>
    <w:p w14:paraId="05F53709">
      <w:pPr>
        <w:rPr>
          <w:rFonts w:ascii="Tahoma" w:hAnsi="Tahoma" w:cs="Tahoma"/>
        </w:rPr>
      </w:pPr>
      <w:r>
        <w:rPr>
          <w:rFonts w:ascii="Tahoma" w:hAnsi="Tahoma" w:cs="Tahoma"/>
        </w:rPr>
        <w:t>A las pruebas estudiadas se les realizará las practicas respectivas.</w:t>
      </w:r>
    </w:p>
    <w:p w14:paraId="1AFB84F0">
      <w:pPr>
        <w:rPr>
          <w:rFonts w:ascii="Tahoma" w:hAnsi="Tahoma" w:cs="Tahoma"/>
        </w:rPr>
      </w:pPr>
    </w:p>
    <w:p w14:paraId="4E6A4571">
      <w:pPr>
        <w:pStyle w:val="30"/>
        <w:numPr>
          <w:ilvl w:val="2"/>
          <w:numId w:val="6"/>
        </w:numPr>
        <w:rPr>
          <w:rFonts w:ascii="Tahoma" w:hAnsi="Tahoma" w:cs="Tahoma"/>
          <w:b/>
          <w:bCs/>
        </w:rPr>
      </w:pPr>
      <w:r>
        <w:rPr>
          <w:rFonts w:ascii="Tahoma" w:hAnsi="Tahoma" w:cs="Tahoma"/>
          <w:color w:val="000000"/>
          <w:u w:val="single"/>
        </w:rPr>
        <w:t>Registrar las pruebas a transformadores de acuerdo a normas NTC, IEEE y protocolos establecidos por los fabricante</w:t>
      </w:r>
    </w:p>
    <w:p w14:paraId="06F70AE9">
      <w:pPr>
        <w:rPr>
          <w:rFonts w:ascii="Tahoma" w:hAnsi="Tahoma" w:cs="Tahoma"/>
          <w:b/>
          <w:bCs/>
        </w:rPr>
      </w:pPr>
    </w:p>
    <w:p w14:paraId="663309D7">
      <w:pPr>
        <w:rPr>
          <w:rFonts w:ascii="Tahoma" w:hAnsi="Tahoma" w:cs="Tahoma"/>
          <w:b/>
          <w:bCs/>
        </w:rPr>
      </w:pPr>
    </w:p>
    <w:p w14:paraId="53C2F984">
      <w:pPr>
        <w:pStyle w:val="30"/>
        <w:tabs>
          <w:tab w:val="left" w:pos="4320"/>
          <w:tab w:val="left" w:pos="4485"/>
          <w:tab w:val="left" w:pos="5445"/>
        </w:tabs>
        <w:spacing w:after="0" w:line="240" w:lineRule="auto"/>
        <w:ind w:left="360"/>
        <w:rPr>
          <w:rFonts w:ascii="Tahoma" w:hAnsi="Tahoma" w:cs="Tahoma"/>
          <w:lang w:eastAsia="es-CO"/>
        </w:rPr>
      </w:pPr>
    </w:p>
    <w:p w14:paraId="1E966F27">
      <w:pPr>
        <w:tabs>
          <w:tab w:val="left" w:pos="4320"/>
          <w:tab w:val="left" w:pos="4485"/>
          <w:tab w:val="left" w:pos="5445"/>
        </w:tabs>
        <w:spacing w:after="0" w:line="240" w:lineRule="auto"/>
        <w:rPr>
          <w:rFonts w:ascii="Tahoma" w:hAnsi="Tahoma" w:eastAsia="Tahoma" w:cs="Tahoma"/>
        </w:rPr>
      </w:pPr>
      <w:r>
        <w:rPr>
          <w:rFonts w:ascii="Tahoma" w:hAnsi="Tahoma" w:cs="Tahoma"/>
          <w:lang w:eastAsia="es-CO"/>
        </w:rPr>
        <w:t>El aprendiz debe investigar cuál de las normas presentadas son para transformadores secos y cuales para transformadores inmersos en aceite.</w:t>
      </w:r>
    </w:p>
    <w:p w14:paraId="0C32FB32">
      <w:pPr>
        <w:tabs>
          <w:tab w:val="left" w:pos="4320"/>
          <w:tab w:val="left" w:pos="4485"/>
          <w:tab w:val="left" w:pos="5445"/>
        </w:tabs>
        <w:spacing w:after="0" w:line="240" w:lineRule="auto"/>
        <w:rPr>
          <w:rFonts w:ascii="Tahoma" w:hAnsi="Tahoma" w:eastAsia="Tahoma" w:cs="Tahoma"/>
        </w:rPr>
      </w:pPr>
      <w:r>
        <w:rPr>
          <w:rFonts w:ascii="Tahoma" w:hAnsi="Tahoma" w:eastAsia="Tahoma" w:cs="Tahoma"/>
        </w:rPr>
        <w:t>Todos los productos aquí generados son evidencias que se deben subir a la plataforma de Territorium.</w:t>
      </w:r>
    </w:p>
    <w:p w14:paraId="1ADB6058">
      <w:pPr>
        <w:tabs>
          <w:tab w:val="left" w:pos="4320"/>
          <w:tab w:val="left" w:pos="4485"/>
          <w:tab w:val="left" w:pos="5445"/>
        </w:tabs>
        <w:spacing w:after="0" w:line="240" w:lineRule="auto"/>
        <w:rPr>
          <w:rFonts w:ascii="Tahoma" w:hAnsi="Tahoma" w:cs="Tahoma"/>
          <w:color w:val="000000"/>
          <w:lang w:eastAsia="es-ES"/>
        </w:rPr>
      </w:pPr>
      <w:r>
        <w:rPr>
          <w:rFonts w:ascii="Tahoma" w:hAnsi="Tahoma" w:cs="Tahoma"/>
          <w:color w:val="000000"/>
          <w:lang w:eastAsia="es-ES"/>
        </w:rPr>
        <w:t>El instructor aporta un buen material de apoyo al módulo y los aprendices complementan con  investigaciones propias.</w:t>
      </w:r>
    </w:p>
    <w:p w14:paraId="4A747FD1">
      <w:pPr>
        <w:tabs>
          <w:tab w:val="left" w:pos="4320"/>
          <w:tab w:val="left" w:pos="4485"/>
          <w:tab w:val="left" w:pos="5445"/>
        </w:tabs>
        <w:spacing w:after="0" w:line="240" w:lineRule="auto"/>
        <w:rPr>
          <w:rFonts w:ascii="Tahoma" w:hAnsi="Tahoma" w:cs="Tahoma"/>
          <w:color w:val="000000"/>
          <w:lang w:eastAsia="es-ES"/>
        </w:rPr>
      </w:pPr>
    </w:p>
    <w:p w14:paraId="1D2D3E20">
      <w:pPr>
        <w:pStyle w:val="30"/>
        <w:numPr>
          <w:ilvl w:val="3"/>
          <w:numId w:val="7"/>
        </w:numPr>
        <w:tabs>
          <w:tab w:val="left" w:pos="4320"/>
          <w:tab w:val="left" w:pos="4485"/>
          <w:tab w:val="left" w:pos="5445"/>
        </w:tabs>
        <w:spacing w:after="0" w:line="240" w:lineRule="auto"/>
        <w:rPr>
          <w:rFonts w:ascii="Tahoma" w:hAnsi="Tahoma" w:cs="Tahoma"/>
          <w:color w:val="000000"/>
          <w:u w:val="single"/>
          <w:lang w:eastAsia="es-ES"/>
        </w:rPr>
      </w:pPr>
      <w:r>
        <w:rPr>
          <w:rFonts w:ascii="Tahoma" w:hAnsi="Tahoma" w:cs="Tahoma"/>
          <w:color w:val="000000"/>
          <w:u w:val="single"/>
          <w:lang w:eastAsia="es-ES"/>
        </w:rPr>
        <w:t xml:space="preserve">Probar el aislamiento a transformadores, de acuerdo con las normas internacionales </w:t>
      </w:r>
      <w:r>
        <w:rPr>
          <w:rFonts w:ascii="Tahoma" w:hAnsi="Tahoma" w:cs="Tahoma"/>
          <w:u w:val="single"/>
          <w:lang w:eastAsia="es-CO"/>
        </w:rPr>
        <w:t>IEEE STD C57.12.90, IEEE STD C57.12.91 y IEEE STD C57. 12.90.2010</w:t>
      </w:r>
    </w:p>
    <w:p w14:paraId="3EC19EAC">
      <w:pPr>
        <w:tabs>
          <w:tab w:val="left" w:pos="4320"/>
          <w:tab w:val="left" w:pos="4485"/>
          <w:tab w:val="left" w:pos="5445"/>
        </w:tabs>
        <w:spacing w:after="0" w:line="240" w:lineRule="auto"/>
        <w:rPr>
          <w:rFonts w:ascii="Tahoma" w:hAnsi="Tahoma" w:cs="Tahoma"/>
          <w:color w:val="000000"/>
          <w:lang w:eastAsia="es-ES"/>
        </w:rPr>
      </w:pPr>
    </w:p>
    <w:p w14:paraId="2D5E3012">
      <w:pPr>
        <w:spacing w:after="0" w:line="240" w:lineRule="auto"/>
        <w:rPr>
          <w:rFonts w:ascii="Tahoma" w:hAnsi="Tahoma" w:eastAsia="Tahoma" w:cs="Tahoma"/>
          <w:highlight w:val="white"/>
          <w:u w:val="single"/>
        </w:rPr>
      </w:pPr>
      <w:r>
        <w:rPr>
          <w:rFonts w:ascii="Tahoma" w:hAnsi="Tahoma" w:eastAsia="Tahoma" w:cs="Tahoma"/>
          <w:highlight w:val="white"/>
          <w:u w:val="single"/>
        </w:rPr>
        <w:t>Desarrollo</w:t>
      </w:r>
    </w:p>
    <w:p w14:paraId="2E3388C8">
      <w:pPr>
        <w:spacing w:after="0" w:line="240" w:lineRule="auto"/>
        <w:rPr>
          <w:rFonts w:ascii="Tahoma" w:hAnsi="Tahoma" w:eastAsia="Tahoma" w:cs="Tahoma"/>
          <w:highlight w:val="white"/>
          <w:u w:val="single"/>
        </w:rPr>
      </w:pPr>
    </w:p>
    <w:p w14:paraId="5D49E04C">
      <w:pPr>
        <w:pStyle w:val="30"/>
        <w:autoSpaceDE w:val="0"/>
        <w:autoSpaceDN w:val="0"/>
        <w:adjustRightInd w:val="0"/>
        <w:spacing w:after="0" w:line="240" w:lineRule="auto"/>
        <w:rPr>
          <w:rFonts w:ascii="Arial" w:hAnsi="Arial" w:cs="Arial"/>
          <w:sz w:val="24"/>
          <w:szCs w:val="24"/>
          <w:lang w:eastAsia="es-CO"/>
        </w:rPr>
      </w:pPr>
      <w:r>
        <w:rPr>
          <w:rFonts w:ascii="Arial" w:hAnsi="Arial" w:cs="Arial"/>
          <w:sz w:val="24"/>
          <w:szCs w:val="24"/>
          <w:lang w:eastAsia="es-CO"/>
        </w:rPr>
        <w:t>Esta prueba se realiza con el equipo Medidor de Aislamiento que aplica la ley de ohm para encontrar la resistencia óhmica de aislamiento de los bobinados del transformador.</w:t>
      </w:r>
    </w:p>
    <w:p w14:paraId="762EB81F">
      <w:pPr>
        <w:spacing w:after="0" w:line="240" w:lineRule="auto"/>
        <w:jc w:val="both"/>
        <w:rPr>
          <w:rFonts w:ascii="Arial" w:hAnsi="Arial" w:cs="Arial"/>
          <w:sz w:val="24"/>
          <w:szCs w:val="24"/>
        </w:rPr>
      </w:pPr>
      <w:r>
        <w:rPr>
          <w:rFonts w:ascii="Arial" w:hAnsi="Arial" w:cs="Arial"/>
          <w:sz w:val="24"/>
          <w:szCs w:val="24"/>
        </w:rPr>
        <w:t>1 La prueba de aislamiento se realiza con un medidor de aislamiento, cuyas escalas están entre 500V, para baja tensión, 1000V, 2500 y 5000 Voltios para media tensión</w:t>
      </w:r>
    </w:p>
    <w:p w14:paraId="795A6868">
      <w:pPr>
        <w:spacing w:after="0" w:line="240" w:lineRule="auto"/>
        <w:jc w:val="both"/>
        <w:rPr>
          <w:rFonts w:ascii="Arial" w:hAnsi="Arial" w:cs="Arial"/>
          <w:sz w:val="24"/>
          <w:szCs w:val="24"/>
        </w:rPr>
      </w:pPr>
    </w:p>
    <w:p w14:paraId="1C645465">
      <w:pPr>
        <w:pStyle w:val="30"/>
        <w:autoSpaceDE w:val="0"/>
        <w:autoSpaceDN w:val="0"/>
        <w:adjustRightInd w:val="0"/>
        <w:spacing w:after="0" w:line="240" w:lineRule="auto"/>
        <w:rPr>
          <w:rFonts w:ascii="Arial" w:hAnsi="Arial" w:cs="Arial"/>
          <w:sz w:val="24"/>
          <w:szCs w:val="24"/>
          <w:lang w:eastAsia="es-CO"/>
        </w:rPr>
      </w:pPr>
    </w:p>
    <w:p w14:paraId="50066ED9">
      <w:pPr>
        <w:autoSpaceDE w:val="0"/>
        <w:autoSpaceDN w:val="0"/>
        <w:adjustRightInd w:val="0"/>
        <w:spacing w:after="0" w:line="240" w:lineRule="auto"/>
        <w:rPr>
          <w:rFonts w:ascii="Arial" w:hAnsi="Arial" w:cs="Arial"/>
          <w:sz w:val="24"/>
          <w:szCs w:val="24"/>
          <w:lang w:eastAsia="es-CO"/>
        </w:rPr>
      </w:pPr>
    </w:p>
    <w:p w14:paraId="21D7519A">
      <w:pPr>
        <w:pStyle w:val="16"/>
        <w:spacing w:before="0" w:beforeAutospacing="0" w:after="0" w:afterAutospacing="0"/>
        <w:jc w:val="center"/>
        <w:rPr>
          <w:rFonts w:ascii="Arial" w:hAnsi="Arial" w:cs="Arial"/>
        </w:rPr>
      </w:pPr>
      <w:r>
        <w:rPr>
          <w:rFonts w:ascii="Arial" w:hAnsi="Arial" w:cs="Arial"/>
          <w:b/>
          <w:bCs/>
        </w:rPr>
        <w:t>PRUEBA DE AISLAMIENTO</w:t>
      </w:r>
    </w:p>
    <w:p w14:paraId="5C624175">
      <w:pPr>
        <w:pStyle w:val="16"/>
        <w:spacing w:before="0" w:beforeAutospacing="0" w:after="0" w:afterAutospacing="0"/>
        <w:jc w:val="center"/>
        <w:rPr>
          <w:rFonts w:ascii="Arial" w:hAnsi="Arial" w:cs="Arial"/>
        </w:rPr>
      </w:pPr>
      <w:r>
        <w:rPr>
          <w:rFonts w:ascii="Arial" w:hAnsi="Arial" w:cs="Arial"/>
          <w:b/>
          <w:bCs/>
        </w:rPr>
        <w:t>NORMA:</w:t>
      </w:r>
    </w:p>
    <w:p w14:paraId="40760E67">
      <w:pPr>
        <w:pStyle w:val="16"/>
        <w:spacing w:before="0" w:beforeAutospacing="0" w:after="0" w:afterAutospacing="0"/>
        <w:jc w:val="center"/>
        <w:rPr>
          <w:rFonts w:ascii="Arial" w:hAnsi="Arial" w:cs="Arial"/>
        </w:rPr>
      </w:pPr>
      <w:r>
        <w:rPr>
          <w:rFonts w:ascii="Arial" w:hAnsi="Arial" w:cs="Arial"/>
          <w:b/>
          <w:bCs/>
          <w:shd w:val="clear" w:color="auto" w:fill="FFFF00"/>
        </w:rPr>
        <w:t>IEEE Std C57. 12.90-2010</w:t>
      </w:r>
    </w:p>
    <w:p w14:paraId="0C136AA6">
      <w:pPr>
        <w:rPr>
          <w:rFonts w:ascii="Arial" w:hAnsi="Arial" w:cs="Arial"/>
          <w:sz w:val="24"/>
          <w:szCs w:val="24"/>
        </w:rPr>
      </w:pPr>
    </w:p>
    <w:p w14:paraId="5FEF24FD">
      <w:pPr>
        <w:pStyle w:val="16"/>
        <w:spacing w:before="0" w:beforeAutospacing="0" w:after="0" w:afterAutospacing="0"/>
        <w:rPr>
          <w:rFonts w:ascii="Arial" w:hAnsi="Arial" w:cs="Arial"/>
        </w:rPr>
      </w:pPr>
      <w:r>
        <w:rPr>
          <w:rFonts w:ascii="Arial" w:hAnsi="Arial" w:cs="Arial"/>
        </w:rPr>
        <w:t xml:space="preserve">La prueba de </w:t>
      </w:r>
      <w:r>
        <w:rPr>
          <w:rFonts w:ascii="Arial" w:hAnsi="Arial" w:cs="Arial"/>
          <w:u w:val="single"/>
        </w:rPr>
        <w:t xml:space="preserve">Aislamiento </w:t>
      </w:r>
      <w:r>
        <w:rPr>
          <w:rFonts w:ascii="Arial" w:hAnsi="Arial" w:cs="Arial"/>
        </w:rPr>
        <w:t xml:space="preserve"> en la cual utilizamos un un dispositivo </w:t>
      </w:r>
      <w:r>
        <w:rPr>
          <w:rFonts w:ascii="Arial" w:hAnsi="Arial" w:cs="Arial"/>
          <w:u w:val="single"/>
        </w:rPr>
        <w:t>UNI-T UT 530.</w:t>
      </w:r>
      <w:r>
        <w:rPr>
          <w:rFonts w:ascii="Arial" w:hAnsi="Arial" w:cs="Arial"/>
        </w:rPr>
        <w:t xml:space="preserve"> El dispositivo lo que hace es inducir un nivel de tensión en </w:t>
      </w:r>
      <w:r>
        <w:rPr>
          <w:rFonts w:ascii="Arial" w:hAnsi="Arial" w:cs="Arial"/>
          <w:u w:val="single"/>
        </w:rPr>
        <w:t>KV</w:t>
      </w:r>
      <w:r>
        <w:rPr>
          <w:rFonts w:ascii="Arial" w:hAnsi="Arial" w:cs="Arial"/>
        </w:rPr>
        <w:t xml:space="preserve">, en el cual el transformador se conecta inicialmente entre </w:t>
      </w:r>
      <w:r>
        <w:rPr>
          <w:rFonts w:ascii="Arial" w:hAnsi="Arial" w:cs="Arial"/>
          <w:u w:val="single"/>
        </w:rPr>
        <w:t>Alta-Tierra,</w:t>
      </w:r>
      <w:r>
        <w:rPr>
          <w:rFonts w:ascii="Arial" w:hAnsi="Arial" w:cs="Arial"/>
        </w:rPr>
        <w:t xml:space="preserve"> posteriormente se conecta entre </w:t>
      </w:r>
      <w:r>
        <w:rPr>
          <w:rFonts w:ascii="Arial" w:hAnsi="Arial" w:cs="Arial"/>
          <w:u w:val="single"/>
        </w:rPr>
        <w:t>Baja-Tierra y</w:t>
      </w:r>
      <w:r>
        <w:rPr>
          <w:rFonts w:ascii="Arial" w:hAnsi="Arial" w:cs="Arial"/>
        </w:rPr>
        <w:t xml:space="preserve"> por último se conecta entre </w:t>
      </w:r>
      <w:r>
        <w:rPr>
          <w:rFonts w:ascii="Arial" w:hAnsi="Arial" w:cs="Arial"/>
          <w:u w:val="single"/>
        </w:rPr>
        <w:t>Alta-Baja</w:t>
      </w:r>
      <w:r>
        <w:rPr>
          <w:rFonts w:ascii="Arial" w:hAnsi="Arial" w:cs="Arial"/>
        </w:rPr>
        <w:t xml:space="preserve">. Con estas prueba podemos conocer los niveles de aislamiento del transformador, asi se puede concluir si el transformador esta en óptimas condiciones para operar o necesita ir a mantenimiento. </w:t>
      </w:r>
    </w:p>
    <w:p w14:paraId="746AF112">
      <w:pPr>
        <w:pStyle w:val="16"/>
        <w:spacing w:before="0" w:beforeAutospacing="0" w:after="0" w:afterAutospacing="0"/>
        <w:rPr>
          <w:rFonts w:ascii="Arial" w:hAnsi="Arial" w:cs="Arial"/>
        </w:rPr>
      </w:pPr>
      <w:r>
        <w:rPr>
          <w:rFonts w:ascii="Arial" w:hAnsi="Arial" w:cs="Arial"/>
        </w:rPr>
        <w:t>Para el aislamiento entre Alta Tensión-Tierra y Alta Tensión-Baja Tensión el valor de la resistencia de aislamiento, debe ser superior a 5 GΩ.</w:t>
      </w:r>
    </w:p>
    <w:p w14:paraId="45AF46B6">
      <w:pPr>
        <w:pStyle w:val="16"/>
        <w:spacing w:before="0" w:beforeAutospacing="0" w:after="0" w:afterAutospacing="0"/>
        <w:jc w:val="center"/>
        <w:rPr>
          <w:rFonts w:ascii="Arial" w:hAnsi="Arial" w:cs="Arial"/>
        </w:rPr>
      </w:pPr>
      <w:r>
        <w:drawing>
          <wp:inline distT="0" distB="0" distL="0" distR="0">
            <wp:extent cx="5657850" cy="1962150"/>
            <wp:effectExtent l="0" t="0" r="0" b="0"/>
            <wp:docPr id="8" name="Imagen 8" descr="Gráfico, Gráfico de cajas y bigot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Gráfico, Gráfico de cajas y bigotes&#10;&#10;Descripción generada automáticamente"/>
                    <pic:cNvPicPr>
                      <a:picLocks noChangeAspect="1"/>
                    </pic:cNvPicPr>
                  </pic:nvPicPr>
                  <pic:blipFill>
                    <a:blip r:embed="rId10"/>
                    <a:stretch>
                      <a:fillRect/>
                    </a:stretch>
                  </pic:blipFill>
                  <pic:spPr>
                    <a:xfrm>
                      <a:off x="0" y="0"/>
                      <a:ext cx="5657850" cy="1962150"/>
                    </a:xfrm>
                    <a:prstGeom prst="rect">
                      <a:avLst/>
                    </a:prstGeom>
                  </pic:spPr>
                </pic:pic>
              </a:graphicData>
            </a:graphic>
          </wp:inline>
        </w:drawing>
      </w:r>
    </w:p>
    <w:p w14:paraId="703881AA">
      <w:pPr>
        <w:pStyle w:val="16"/>
        <w:spacing w:before="0" w:beforeAutospacing="0" w:after="0" w:afterAutospacing="0"/>
        <w:jc w:val="center"/>
        <w:rPr>
          <w:rFonts w:ascii="Arial" w:hAnsi="Arial" w:cs="Arial"/>
        </w:rPr>
      </w:pPr>
      <w:r>
        <w:rPr>
          <w:rFonts w:ascii="Arial" w:hAnsi="Arial" w:cs="Arial"/>
        </w:rPr>
        <w:t>Figura 1.</w:t>
      </w:r>
    </w:p>
    <w:p w14:paraId="42D356E3">
      <w:pPr>
        <w:pStyle w:val="16"/>
        <w:spacing w:before="0" w:beforeAutospacing="0" w:after="0" w:afterAutospacing="0"/>
        <w:jc w:val="center"/>
        <w:rPr>
          <w:rFonts w:ascii="Arial" w:hAnsi="Arial" w:cs="Arial"/>
        </w:rPr>
      </w:pPr>
      <w:r>
        <w:rPr>
          <w:rFonts w:ascii="Arial" w:hAnsi="Arial" w:cs="Arial"/>
        </w:rPr>
        <w:t>Tomada del Manual de pruebas de transformadores ESIME</w:t>
      </w:r>
    </w:p>
    <w:p w14:paraId="40B90D52">
      <w:pPr>
        <w:pStyle w:val="16"/>
        <w:spacing w:before="0" w:beforeAutospacing="0" w:after="0" w:afterAutospacing="0"/>
        <w:jc w:val="center"/>
        <w:rPr>
          <w:rFonts w:ascii="Arial" w:hAnsi="Arial" w:cs="Arial"/>
        </w:rPr>
      </w:pPr>
    </w:p>
    <w:p w14:paraId="1640C7E0">
      <w:pPr>
        <w:pStyle w:val="16"/>
        <w:spacing w:before="0" w:beforeAutospacing="0" w:after="0" w:afterAutospacing="0"/>
        <w:jc w:val="center"/>
        <w:rPr>
          <w:rFonts w:ascii="Arial" w:hAnsi="Arial" w:cs="Arial"/>
        </w:rPr>
      </w:pPr>
    </w:p>
    <w:p w14:paraId="4E40A1FC">
      <w:pPr>
        <w:pStyle w:val="16"/>
        <w:spacing w:before="0" w:beforeAutospacing="0" w:after="0" w:afterAutospacing="0"/>
        <w:rPr>
          <w:rFonts w:ascii="Arial" w:hAnsi="Arial" w:cs="Arial"/>
        </w:rPr>
      </w:pPr>
      <w:r>
        <w:rPr>
          <w:rFonts w:ascii="Arial" w:hAnsi="Arial" w:cs="Arial"/>
        </w:rPr>
        <w:t>Para medición entre Baja tensión-Tierra el valor de la resistencia de aislamiento debe ser superior a 500MΩ.</w:t>
      </w:r>
    </w:p>
    <w:p w14:paraId="20931093">
      <w:pPr>
        <w:pStyle w:val="16"/>
        <w:spacing w:before="0" w:beforeAutospacing="0" w:after="0" w:afterAutospacing="0"/>
        <w:jc w:val="center"/>
        <w:rPr>
          <w:rFonts w:ascii="Arial" w:hAnsi="Arial" w:cs="Arial"/>
        </w:rPr>
      </w:pPr>
    </w:p>
    <w:p w14:paraId="44EF8A94">
      <w:pPr>
        <w:pStyle w:val="16"/>
        <w:spacing w:before="0" w:beforeAutospacing="0" w:after="0" w:afterAutospacing="0"/>
        <w:jc w:val="center"/>
        <w:rPr>
          <w:rFonts w:ascii="Arial" w:hAnsi="Arial" w:cs="Arial"/>
        </w:rPr>
      </w:pPr>
    </w:p>
    <w:p w14:paraId="34A42BEE">
      <w:pPr>
        <w:pStyle w:val="16"/>
        <w:spacing w:before="0" w:beforeAutospacing="0" w:after="0" w:afterAutospacing="0"/>
        <w:jc w:val="center"/>
        <w:rPr>
          <w:rFonts w:ascii="Arial" w:hAnsi="Arial" w:cs="Arial"/>
        </w:rPr>
      </w:pPr>
      <w:r>
        <w:drawing>
          <wp:inline distT="0" distB="0" distL="0" distR="0">
            <wp:extent cx="5514975" cy="2095500"/>
            <wp:effectExtent l="0" t="0" r="9525" b="0"/>
            <wp:docPr id="12" name="Imagen 12" descr="Gráfico, Gráfico de cajas y bigot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Gráfico, Gráfico de cajas y bigotes&#10;&#10;Descripción generada automáticamente"/>
                    <pic:cNvPicPr>
                      <a:picLocks noChangeAspect="1"/>
                    </pic:cNvPicPr>
                  </pic:nvPicPr>
                  <pic:blipFill>
                    <a:blip r:embed="rId11"/>
                    <a:stretch>
                      <a:fillRect/>
                    </a:stretch>
                  </pic:blipFill>
                  <pic:spPr>
                    <a:xfrm>
                      <a:off x="0" y="0"/>
                      <a:ext cx="5514975" cy="2095500"/>
                    </a:xfrm>
                    <a:prstGeom prst="rect">
                      <a:avLst/>
                    </a:prstGeom>
                  </pic:spPr>
                </pic:pic>
              </a:graphicData>
            </a:graphic>
          </wp:inline>
        </w:drawing>
      </w:r>
    </w:p>
    <w:p w14:paraId="19360CF9">
      <w:pPr>
        <w:pStyle w:val="16"/>
        <w:spacing w:before="0" w:beforeAutospacing="0" w:after="0" w:afterAutospacing="0"/>
        <w:jc w:val="center"/>
        <w:rPr>
          <w:rFonts w:ascii="Arial" w:hAnsi="Arial" w:cs="Arial"/>
        </w:rPr>
      </w:pPr>
    </w:p>
    <w:p w14:paraId="499C792F">
      <w:pPr>
        <w:pStyle w:val="16"/>
        <w:spacing w:before="0" w:beforeAutospacing="0" w:after="0" w:afterAutospacing="0"/>
        <w:jc w:val="center"/>
        <w:rPr>
          <w:rFonts w:ascii="Arial" w:hAnsi="Arial" w:cs="Arial"/>
        </w:rPr>
      </w:pPr>
      <w:r>
        <w:rPr>
          <w:rFonts w:ascii="Arial" w:hAnsi="Arial" w:cs="Arial"/>
        </w:rPr>
        <w:t>Figura 2.</w:t>
      </w:r>
    </w:p>
    <w:p w14:paraId="12E1D9EB">
      <w:pPr>
        <w:pStyle w:val="16"/>
        <w:spacing w:before="0" w:beforeAutospacing="0" w:after="0" w:afterAutospacing="0"/>
        <w:jc w:val="center"/>
        <w:rPr>
          <w:rFonts w:ascii="Arial" w:hAnsi="Arial" w:cs="Arial"/>
        </w:rPr>
      </w:pPr>
      <w:r>
        <w:rPr>
          <w:rFonts w:ascii="Arial" w:hAnsi="Arial" w:cs="Arial"/>
        </w:rPr>
        <w:t>Tomada del Manual de pruebas de transformadores ESIME</w:t>
      </w:r>
    </w:p>
    <w:p w14:paraId="7D71B7AD">
      <w:pPr>
        <w:pStyle w:val="16"/>
        <w:spacing w:before="0" w:beforeAutospacing="0" w:after="0" w:afterAutospacing="0"/>
        <w:jc w:val="center"/>
        <w:rPr>
          <w:rFonts w:ascii="Arial" w:hAnsi="Arial" w:cs="Arial"/>
        </w:rPr>
      </w:pPr>
    </w:p>
    <w:p w14:paraId="0EA0679B">
      <w:pPr>
        <w:pStyle w:val="16"/>
        <w:spacing w:before="0" w:beforeAutospacing="0" w:after="0" w:afterAutospacing="0"/>
        <w:jc w:val="center"/>
        <w:rPr>
          <w:rFonts w:ascii="Arial" w:hAnsi="Arial" w:cs="Arial"/>
        </w:rPr>
      </w:pPr>
    </w:p>
    <w:p w14:paraId="3AB34D3F">
      <w:pPr>
        <w:pStyle w:val="16"/>
        <w:spacing w:before="0" w:beforeAutospacing="0" w:after="0" w:afterAutospacing="0"/>
        <w:rPr>
          <w:rFonts w:ascii="Arial" w:hAnsi="Arial" w:cs="Arial"/>
        </w:rPr>
      </w:pPr>
    </w:p>
    <w:p w14:paraId="0BA73C9C">
      <w:pPr>
        <w:pStyle w:val="16"/>
        <w:spacing w:before="0" w:beforeAutospacing="0" w:after="0" w:afterAutospacing="0"/>
        <w:rPr>
          <w:rFonts w:ascii="Arial" w:hAnsi="Arial" w:cs="Arial"/>
        </w:rPr>
      </w:pPr>
      <w:r>
        <w:rPr>
          <w:rFonts w:ascii="Arial" w:hAnsi="Arial" w:cs="Arial"/>
        </w:rPr>
        <w:t>CARACTERÍSTICAS DEL MEDIDOR DE AISLAMIENTO</w:t>
      </w:r>
    </w:p>
    <w:p w14:paraId="29CCF488">
      <w:pPr>
        <w:pStyle w:val="16"/>
        <w:spacing w:before="0" w:beforeAutospacing="0" w:after="0" w:afterAutospacing="0"/>
        <w:rPr>
          <w:rFonts w:ascii="Arial" w:hAnsi="Arial" w:cs="Arial"/>
        </w:rPr>
      </w:pPr>
      <w:r>
        <w:rPr>
          <w:rFonts w:ascii="Arial" w:hAnsi="Arial" w:cs="Arial"/>
        </w:rPr>
        <w:t xml:space="preserve">La información fue tomada de: </w:t>
      </w:r>
      <w:r>
        <w:fldChar w:fldCharType="begin"/>
      </w:r>
      <w:r>
        <w:instrText xml:space="preserve"> HYPERLINK "https://www.uni-t.cz/en/p/insulation-resistance-tester-uni-t-ut513a-5kv-usb" </w:instrText>
      </w:r>
      <w:r>
        <w:fldChar w:fldCharType="separate"/>
      </w:r>
      <w:r>
        <w:rPr>
          <w:rStyle w:val="15"/>
          <w:rFonts w:ascii="Arial" w:hAnsi="Arial" w:cs="Arial"/>
          <w:color w:val="auto"/>
        </w:rPr>
        <w:t>https://www.uni-t.cz/en/p/insulation-resistance-tester-uni-t-ut513a-5kv-usb</w:t>
      </w:r>
      <w:r>
        <w:rPr>
          <w:rStyle w:val="15"/>
          <w:rFonts w:ascii="Arial" w:hAnsi="Arial" w:cs="Arial"/>
          <w:color w:val="auto"/>
        </w:rPr>
        <w:fldChar w:fldCharType="end"/>
      </w:r>
    </w:p>
    <w:p w14:paraId="36CDC04D">
      <w:pPr>
        <w:rPr>
          <w:rFonts w:ascii="Arial" w:hAnsi="Arial" w:cs="Arial"/>
          <w:sz w:val="24"/>
          <w:szCs w:val="24"/>
        </w:rPr>
      </w:pPr>
    </w:p>
    <w:p w14:paraId="0E571AF9">
      <w:pPr>
        <w:pStyle w:val="2"/>
        <w:spacing w:after="240"/>
        <w:rPr>
          <w:rFonts w:ascii="Arial" w:hAnsi="Arial"/>
          <w:color w:val="auto"/>
          <w:sz w:val="24"/>
          <w:lang w:eastAsia="es-CO"/>
        </w:rPr>
      </w:pPr>
      <w:r>
        <w:rPr>
          <w:rFonts w:ascii="Arial" w:hAnsi="Arial"/>
          <w:b w:val="0"/>
          <w:color w:val="auto"/>
          <w:sz w:val="24"/>
          <w:shd w:val="clear" w:color="auto" w:fill="FFFFFF"/>
        </w:rPr>
        <w:t>Comprobador de Resistencia de Aislamiento UNI-T UT513A 5kV, USB</w:t>
      </w:r>
    </w:p>
    <w:p w14:paraId="3EB2837F">
      <w:pPr>
        <w:jc w:val="center"/>
        <w:rPr>
          <w:rFonts w:ascii="Arial" w:hAnsi="Arial" w:cs="Arial"/>
          <w:sz w:val="24"/>
          <w:szCs w:val="24"/>
          <w:lang w:eastAsia="es-CO"/>
        </w:rPr>
      </w:pPr>
      <w:r>
        <w:rPr>
          <w:rFonts w:ascii="Arial" w:hAnsi="Arial" w:cs="Arial"/>
          <w:sz w:val="24"/>
          <w:szCs w:val="24"/>
          <w:lang w:eastAsia="es-CO"/>
        </w:rPr>
        <w:drawing>
          <wp:inline distT="0" distB="0" distL="0" distR="0">
            <wp:extent cx="1276350" cy="2171700"/>
            <wp:effectExtent l="0" t="0" r="0" b="0"/>
            <wp:docPr id="3" name="Imagen 3" descr="https://lh6.googleusercontent.com/e3e2RnzKKtmDQKCqP8YncsYQm3uf3vqOQMtVMOQliNNVxShyWMJKYaZdwinyZf_PSwLic93lsrol33SrxnHnwoApOkj1W6C00rMJrwnlHFZSJ1m2zSMs4cNkR-21wsmlGftQYa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https://lh6.googleusercontent.com/e3e2RnzKKtmDQKCqP8YncsYQm3uf3vqOQMtVMOQliNNVxShyWMJKYaZdwinyZf_PSwLic93lsrol33SrxnHnwoApOkj1W6C00rMJrwnlHFZSJ1m2zSMs4cNkR-21wsmlGftQYaGT"/>
                    <pic:cNvPicPr>
                      <a:picLocks noChangeAspect="1" noChangeArrowheads="1"/>
                    </pic:cNvPicPr>
                  </pic:nvPicPr>
                  <pic:blipFill>
                    <a:blip r:embed="rId12">
                      <a:extLst>
                        <a:ext uri="{28A0092B-C50C-407E-A947-70E740481C1C}">
                          <a14:useLocalDpi xmlns:a14="http://schemas.microsoft.com/office/drawing/2010/main" val="0"/>
                        </a:ext>
                      </a:extLst>
                    </a:blip>
                    <a:srcRect l="21755" t="29929" r="52673" b="15915"/>
                    <a:stretch>
                      <a:fillRect/>
                    </a:stretch>
                  </pic:blipFill>
                  <pic:spPr>
                    <a:xfrm>
                      <a:off x="0" y="0"/>
                      <a:ext cx="1276350" cy="2171700"/>
                    </a:xfrm>
                    <a:prstGeom prst="rect">
                      <a:avLst/>
                    </a:prstGeom>
                    <a:noFill/>
                    <a:ln>
                      <a:noFill/>
                    </a:ln>
                  </pic:spPr>
                </pic:pic>
              </a:graphicData>
            </a:graphic>
          </wp:inline>
        </w:drawing>
      </w:r>
    </w:p>
    <w:p w14:paraId="616B6C16">
      <w:pPr>
        <w:pStyle w:val="16"/>
        <w:spacing w:before="0" w:beforeAutospacing="0" w:after="0" w:afterAutospacing="0"/>
        <w:jc w:val="center"/>
        <w:rPr>
          <w:rFonts w:ascii="Arial" w:hAnsi="Arial" w:cs="Arial"/>
        </w:rPr>
      </w:pPr>
      <w:r>
        <w:rPr>
          <w:rFonts w:ascii="Arial" w:hAnsi="Arial" w:cs="Arial"/>
          <w:shd w:val="clear" w:color="auto" w:fill="F4F4F4"/>
        </w:rPr>
        <w:t xml:space="preserve">ESPECIFICACIÓN: </w:t>
      </w:r>
    </w:p>
    <w:p w14:paraId="711E76BC">
      <w:pPr>
        <w:pStyle w:val="16"/>
        <w:spacing w:before="0" w:beforeAutospacing="0" w:after="0" w:afterAutospacing="0"/>
        <w:jc w:val="center"/>
        <w:rPr>
          <w:rFonts w:ascii="Arial" w:hAnsi="Arial" w:cs="Arial"/>
        </w:rPr>
      </w:pPr>
      <w:r>
        <w:rPr>
          <w:rFonts w:ascii="Arial" w:hAnsi="Arial" w:cs="Arial"/>
          <w:shd w:val="clear" w:color="auto" w:fill="F4F4F4"/>
        </w:rPr>
        <w:t xml:space="preserve">Resistencia de aislamiento: 0.5MOhm ~ 1000GOhm </w:t>
      </w:r>
    </w:p>
    <w:p w14:paraId="38BDF5F8">
      <w:pPr>
        <w:pStyle w:val="16"/>
        <w:spacing w:before="0" w:beforeAutospacing="0" w:after="0" w:afterAutospacing="0"/>
        <w:jc w:val="center"/>
        <w:rPr>
          <w:rFonts w:ascii="Arial" w:hAnsi="Arial" w:cs="Arial"/>
        </w:rPr>
      </w:pPr>
      <w:r>
        <w:rPr>
          <w:rFonts w:ascii="Arial" w:hAnsi="Arial" w:cs="Arial"/>
          <w:shd w:val="clear" w:color="auto" w:fill="F4F4F4"/>
        </w:rPr>
        <w:t xml:space="preserve">- la mejor exactitud: +/- (3% + 5) </w:t>
      </w:r>
    </w:p>
    <w:p w14:paraId="6A9205AE">
      <w:pPr>
        <w:pStyle w:val="16"/>
        <w:spacing w:before="0" w:beforeAutospacing="0" w:after="0" w:afterAutospacing="0"/>
        <w:jc w:val="center"/>
        <w:rPr>
          <w:rFonts w:ascii="Arial" w:hAnsi="Arial" w:cs="Arial"/>
        </w:rPr>
      </w:pPr>
      <w:r>
        <w:rPr>
          <w:rFonts w:ascii="Arial" w:hAnsi="Arial" w:cs="Arial"/>
          <w:shd w:val="clear" w:color="auto" w:fill="F4F4F4"/>
        </w:rPr>
        <w:t xml:space="preserve">Tensión de prueba: 500V / 1000V / 2500V / 5000V </w:t>
      </w:r>
    </w:p>
    <w:p w14:paraId="7EF0D533">
      <w:pPr>
        <w:pStyle w:val="16"/>
        <w:spacing w:before="0" w:beforeAutospacing="0" w:after="0" w:afterAutospacing="0"/>
        <w:jc w:val="center"/>
        <w:rPr>
          <w:rFonts w:ascii="Arial" w:hAnsi="Arial" w:cs="Arial"/>
        </w:rPr>
      </w:pPr>
      <w:r>
        <w:rPr>
          <w:rFonts w:ascii="Arial" w:hAnsi="Arial" w:cs="Arial"/>
          <w:shd w:val="clear" w:color="auto" w:fill="F4F4F4"/>
        </w:rPr>
        <w:t xml:space="preserve">- la mejor exactitud: 0 ~ 20% </w:t>
      </w:r>
    </w:p>
    <w:p w14:paraId="7830026E">
      <w:pPr>
        <w:pStyle w:val="16"/>
        <w:spacing w:before="0" w:beforeAutospacing="0" w:after="0" w:afterAutospacing="0"/>
        <w:jc w:val="center"/>
        <w:rPr>
          <w:rFonts w:ascii="Arial" w:hAnsi="Arial" w:cs="Arial"/>
        </w:rPr>
      </w:pPr>
      <w:r>
        <w:rPr>
          <w:rFonts w:ascii="Arial" w:hAnsi="Arial" w:cs="Arial"/>
          <w:shd w:val="clear" w:color="auto" w:fill="F4F4F4"/>
        </w:rPr>
        <w:t xml:space="preserve">Voltaje de CC: 600V </w:t>
      </w:r>
    </w:p>
    <w:p w14:paraId="64DA2E5E">
      <w:pPr>
        <w:pStyle w:val="16"/>
        <w:spacing w:before="0" w:beforeAutospacing="0" w:after="0" w:afterAutospacing="0"/>
        <w:jc w:val="center"/>
        <w:rPr>
          <w:rFonts w:ascii="Arial" w:hAnsi="Arial" w:cs="Arial"/>
        </w:rPr>
      </w:pPr>
      <w:r>
        <w:rPr>
          <w:rFonts w:ascii="Arial" w:hAnsi="Arial" w:cs="Arial"/>
          <w:shd w:val="clear" w:color="auto" w:fill="F4F4F4"/>
        </w:rPr>
        <w:t xml:space="preserve">- la mejor exactitud: + / - (2% + 5) </w:t>
      </w:r>
    </w:p>
    <w:p w14:paraId="2131C875">
      <w:pPr>
        <w:pStyle w:val="16"/>
        <w:spacing w:before="0" w:beforeAutospacing="0" w:after="0" w:afterAutospacing="0"/>
        <w:jc w:val="center"/>
        <w:rPr>
          <w:rFonts w:ascii="Arial" w:hAnsi="Arial" w:cs="Arial"/>
        </w:rPr>
      </w:pPr>
      <w:r>
        <w:rPr>
          <w:rFonts w:ascii="Arial" w:hAnsi="Arial" w:cs="Arial"/>
          <w:shd w:val="clear" w:color="auto" w:fill="F4F4F4"/>
        </w:rPr>
        <w:t xml:space="preserve">Voltaje de CA: 600 V </w:t>
      </w:r>
    </w:p>
    <w:p w14:paraId="0DE3F118">
      <w:pPr>
        <w:spacing w:after="0" w:line="240" w:lineRule="auto"/>
        <w:jc w:val="center"/>
        <w:rPr>
          <w:rFonts w:ascii="Arial" w:hAnsi="Arial" w:cs="Arial"/>
          <w:sz w:val="24"/>
          <w:szCs w:val="24"/>
        </w:rPr>
      </w:pPr>
      <w:r>
        <w:rPr>
          <w:rFonts w:ascii="Arial" w:hAnsi="Arial" w:cs="Arial"/>
          <w:sz w:val="24"/>
          <w:szCs w:val="24"/>
        </w:rPr>
        <w:t xml:space="preserve">Figura 3. </w:t>
      </w:r>
    </w:p>
    <w:p w14:paraId="7CA4EF38">
      <w:pPr>
        <w:spacing w:after="0" w:line="240" w:lineRule="auto"/>
        <w:jc w:val="center"/>
        <w:rPr>
          <w:rFonts w:ascii="Arial" w:hAnsi="Arial" w:cs="Arial"/>
          <w:b/>
          <w:bCs/>
          <w:sz w:val="24"/>
          <w:szCs w:val="24"/>
          <w:shd w:val="clear" w:color="auto" w:fill="FFFFFF"/>
        </w:rPr>
      </w:pPr>
      <w:r>
        <w:rPr>
          <w:rFonts w:ascii="Arial" w:hAnsi="Arial" w:cs="Arial"/>
          <w:sz w:val="24"/>
          <w:szCs w:val="24"/>
        </w:rPr>
        <w:t xml:space="preserve">Tomada del manual del equipo </w:t>
      </w:r>
      <w:r>
        <w:rPr>
          <w:rFonts w:ascii="Arial" w:hAnsi="Arial" w:cs="Arial"/>
          <w:b/>
          <w:bCs/>
          <w:sz w:val="24"/>
          <w:szCs w:val="24"/>
          <w:shd w:val="clear" w:color="auto" w:fill="FFFFFF"/>
        </w:rPr>
        <w:t>UNI-T UT513A 5kV</w:t>
      </w:r>
    </w:p>
    <w:p w14:paraId="5E7A3ED0">
      <w:pPr>
        <w:spacing w:after="0" w:line="240" w:lineRule="auto"/>
        <w:rPr>
          <w:rFonts w:ascii="Arial" w:hAnsi="Arial" w:cs="Arial"/>
          <w:b/>
          <w:bCs/>
          <w:sz w:val="24"/>
          <w:szCs w:val="24"/>
          <w:shd w:val="clear" w:color="auto" w:fill="FFFFFF"/>
        </w:rPr>
      </w:pPr>
    </w:p>
    <w:p w14:paraId="12C89AFD">
      <w:pPr>
        <w:spacing w:after="0" w:line="240" w:lineRule="auto"/>
        <w:rPr>
          <w:rFonts w:ascii="Arial" w:hAnsi="Arial" w:cs="Arial"/>
          <w:bCs/>
          <w:sz w:val="24"/>
          <w:szCs w:val="24"/>
          <w:shd w:val="clear" w:color="auto" w:fill="FFFFFF"/>
        </w:rPr>
      </w:pPr>
      <w:r>
        <w:rPr>
          <w:rFonts w:ascii="Arial" w:hAnsi="Arial" w:cs="Arial"/>
          <w:bCs/>
          <w:sz w:val="24"/>
          <w:szCs w:val="24"/>
          <w:shd w:val="clear" w:color="auto" w:fill="FFFFFF"/>
        </w:rPr>
        <w:t>Las conexiones y la realización de la prueba se pueden observar en el video que se puede observar en You tuve, que se puede observar en el siguiente enlace.</w:t>
      </w:r>
    </w:p>
    <w:p w14:paraId="34EEA531">
      <w:pPr>
        <w:spacing w:after="0" w:line="240" w:lineRule="auto"/>
        <w:rPr>
          <w:rStyle w:val="15"/>
          <w:rFonts w:ascii="Arial" w:hAnsi="Arial" w:cs="Arial"/>
          <w:bCs/>
          <w:color w:val="auto"/>
          <w:sz w:val="24"/>
          <w:szCs w:val="24"/>
          <w:shd w:val="clear" w:color="auto" w:fill="FFFFFF"/>
        </w:rPr>
      </w:pPr>
      <w:r>
        <w:fldChar w:fldCharType="begin"/>
      </w:r>
      <w:r>
        <w:instrText xml:space="preserve"> HYPERLINK "https://www.youtube.com/watch?v=Na1QTTyaZ9c" </w:instrText>
      </w:r>
      <w:r>
        <w:fldChar w:fldCharType="separate"/>
      </w:r>
      <w:r>
        <w:rPr>
          <w:rStyle w:val="15"/>
          <w:rFonts w:ascii="Arial" w:hAnsi="Arial" w:cs="Arial"/>
          <w:bCs/>
          <w:color w:val="auto"/>
          <w:sz w:val="24"/>
          <w:szCs w:val="24"/>
          <w:shd w:val="clear" w:color="auto" w:fill="FFFFFF"/>
        </w:rPr>
        <w:t>https://www.youtube.com/watch?v=Na1QTTyaZ9c</w:t>
      </w:r>
      <w:r>
        <w:rPr>
          <w:rStyle w:val="15"/>
          <w:rFonts w:ascii="Arial" w:hAnsi="Arial" w:cs="Arial"/>
          <w:bCs/>
          <w:color w:val="auto"/>
          <w:sz w:val="24"/>
          <w:szCs w:val="24"/>
          <w:shd w:val="clear" w:color="auto" w:fill="FFFFFF"/>
        </w:rPr>
        <w:fldChar w:fldCharType="end"/>
      </w:r>
    </w:p>
    <w:p w14:paraId="42441501">
      <w:pPr>
        <w:spacing w:after="0" w:line="240" w:lineRule="auto"/>
        <w:rPr>
          <w:rStyle w:val="15"/>
          <w:rFonts w:ascii="Arial" w:hAnsi="Arial" w:cs="Arial"/>
          <w:bCs/>
          <w:color w:val="auto"/>
          <w:sz w:val="24"/>
          <w:szCs w:val="24"/>
          <w:shd w:val="clear" w:color="auto" w:fill="FFFFFF"/>
        </w:rPr>
      </w:pPr>
    </w:p>
    <w:p w14:paraId="48E696C9">
      <w:pPr>
        <w:spacing w:after="0" w:line="240" w:lineRule="auto"/>
        <w:rPr>
          <w:rStyle w:val="15"/>
          <w:rFonts w:ascii="Arial" w:hAnsi="Arial" w:cs="Arial"/>
          <w:b/>
          <w:bCs/>
          <w:color w:val="auto"/>
          <w:sz w:val="24"/>
          <w:szCs w:val="24"/>
          <w:shd w:val="clear" w:color="auto" w:fill="FFFFFF"/>
        </w:rPr>
      </w:pPr>
    </w:p>
    <w:p w14:paraId="51338B8A">
      <w:pPr>
        <w:pStyle w:val="36"/>
        <w:numPr>
          <w:ilvl w:val="0"/>
          <w:numId w:val="8"/>
        </w:numPr>
        <w:rPr>
          <w:rFonts w:ascii="Arial" w:hAnsi="Arial" w:cs="Arial"/>
          <w:b/>
          <w:sz w:val="24"/>
          <w:szCs w:val="24"/>
        </w:rPr>
      </w:pPr>
      <w:r>
        <w:rPr>
          <w:rFonts w:ascii="Arial" w:hAnsi="Arial" w:cs="Arial"/>
          <w:b/>
          <w:sz w:val="24"/>
          <w:szCs w:val="24"/>
        </w:rPr>
        <w:t xml:space="preserve">Modalidad de trabajo: Grupal </w:t>
      </w:r>
    </w:p>
    <w:p w14:paraId="417D03E6">
      <w:pPr>
        <w:pStyle w:val="36"/>
        <w:numPr>
          <w:ilvl w:val="0"/>
          <w:numId w:val="8"/>
        </w:numPr>
        <w:rPr>
          <w:rFonts w:ascii="Arial" w:hAnsi="Arial" w:cs="Arial"/>
          <w:b/>
          <w:sz w:val="24"/>
          <w:szCs w:val="24"/>
        </w:rPr>
      </w:pPr>
      <w:r>
        <w:rPr>
          <w:rFonts w:ascii="Arial" w:hAnsi="Arial" w:cs="Arial"/>
          <w:b/>
          <w:sz w:val="24"/>
          <w:szCs w:val="24"/>
        </w:rPr>
        <w:t>Duración: 4 horas.</w:t>
      </w:r>
    </w:p>
    <w:p w14:paraId="740B756E">
      <w:pPr>
        <w:spacing w:after="0" w:line="240" w:lineRule="auto"/>
        <w:rPr>
          <w:rFonts w:ascii="Arial" w:hAnsi="Arial" w:cs="Arial"/>
          <w:bCs/>
          <w:sz w:val="24"/>
          <w:szCs w:val="24"/>
          <w:shd w:val="clear" w:color="auto" w:fill="FFFFFF"/>
        </w:rPr>
      </w:pPr>
    </w:p>
    <w:p w14:paraId="76A4E5DC">
      <w:pPr>
        <w:spacing w:after="0" w:line="240" w:lineRule="auto"/>
        <w:rPr>
          <w:rFonts w:ascii="Arial" w:hAnsi="Arial" w:cs="Arial"/>
          <w:bCs/>
          <w:sz w:val="24"/>
          <w:szCs w:val="24"/>
          <w:shd w:val="clear" w:color="auto" w:fill="FFFFFF"/>
        </w:rPr>
      </w:pPr>
      <w:r>
        <w:rPr>
          <w:rFonts w:ascii="Arial" w:hAnsi="Arial" w:cs="Arial"/>
          <w:sz w:val="24"/>
          <w:szCs w:val="24"/>
        </w:rPr>
        <w:t xml:space="preserve">      Evidencia de aprendizaje: Lista de chequeo</w:t>
      </w:r>
    </w:p>
    <w:p w14:paraId="6AD3E01E">
      <w:pPr>
        <w:spacing w:after="0" w:line="240" w:lineRule="auto"/>
        <w:rPr>
          <w:rFonts w:ascii="Tahoma" w:hAnsi="Tahoma" w:eastAsia="Tahoma" w:cs="Tahoma"/>
          <w:highlight w:val="white"/>
          <w:u w:val="single"/>
        </w:rPr>
      </w:pPr>
    </w:p>
    <w:p w14:paraId="54F62237">
      <w:pPr>
        <w:spacing w:after="0" w:line="240" w:lineRule="auto"/>
        <w:rPr>
          <w:rFonts w:ascii="Tahoma" w:hAnsi="Tahoma" w:eastAsia="Tahoma" w:cs="Tahoma"/>
          <w:highlight w:val="white"/>
          <w:u w:val="single"/>
        </w:rPr>
      </w:pPr>
      <w:r>
        <w:rPr>
          <w:rFonts w:ascii="Tahoma" w:hAnsi="Tahoma" w:eastAsia="Tahoma" w:cs="Tahoma"/>
          <w:highlight w:val="white"/>
          <w:u w:val="single"/>
        </w:rPr>
        <w:t>Desarrollo</w:t>
      </w:r>
    </w:p>
    <w:p w14:paraId="018B890D">
      <w:pPr>
        <w:spacing w:after="0" w:line="240" w:lineRule="auto"/>
        <w:rPr>
          <w:rFonts w:ascii="Tahoma" w:hAnsi="Tahoma" w:eastAsia="Tahoma" w:cs="Tahoma"/>
          <w:highlight w:val="white"/>
          <w:u w:val="single"/>
        </w:rPr>
      </w:pPr>
    </w:p>
    <w:p w14:paraId="4C9BB742">
      <w:pPr>
        <w:spacing w:after="0" w:line="240" w:lineRule="auto"/>
        <w:rPr>
          <w:rFonts w:ascii="Tahoma" w:hAnsi="Tahoma" w:eastAsia="Tahoma" w:cs="Tahoma"/>
          <w:highlight w:val="white"/>
        </w:rPr>
      </w:pPr>
      <w:r>
        <w:rPr>
          <w:rFonts w:ascii="Tahoma" w:hAnsi="Tahoma" w:eastAsia="Tahoma" w:cs="Tahoma"/>
          <w:highlight w:val="white"/>
        </w:rPr>
        <w:t xml:space="preserve">Sesión 2: (Resistencia de devanados)    Exposición 2: (Resistencia de devanados),  4 horas </w:t>
      </w:r>
    </w:p>
    <w:p w14:paraId="68C5DC69">
      <w:pPr>
        <w:spacing w:after="0" w:line="240" w:lineRule="auto"/>
        <w:rPr>
          <w:rFonts w:ascii="Tahoma" w:hAnsi="Tahoma" w:eastAsia="Tahoma" w:cs="Tahoma"/>
          <w:highlight w:val="white"/>
        </w:rPr>
      </w:pPr>
    </w:p>
    <w:p w14:paraId="336ECD8C">
      <w:pPr>
        <w:spacing w:after="0" w:line="240" w:lineRule="auto"/>
        <w:rPr>
          <w:rFonts w:ascii="Tahoma" w:hAnsi="Tahoma" w:eastAsia="Tahoma" w:cs="Tahoma"/>
          <w:highlight w:val="white"/>
        </w:rPr>
      </w:pPr>
    </w:p>
    <w:p w14:paraId="1DF40132">
      <w:pPr>
        <w:spacing w:after="0" w:line="240" w:lineRule="auto"/>
        <w:rPr>
          <w:rFonts w:ascii="Tahoma" w:hAnsi="Tahoma" w:eastAsia="Tahoma" w:cs="Tahoma"/>
          <w:highlight w:val="white"/>
        </w:rPr>
      </w:pPr>
    </w:p>
    <w:p w14:paraId="586F229F">
      <w:pPr>
        <w:spacing w:after="0" w:line="240" w:lineRule="auto"/>
        <w:rPr>
          <w:rFonts w:ascii="Tahoma" w:hAnsi="Tahoma" w:eastAsia="Tahoma" w:cs="Tahoma"/>
          <w:highlight w:val="white"/>
        </w:rPr>
      </w:pPr>
    </w:p>
    <w:p w14:paraId="4324493F">
      <w:pPr>
        <w:spacing w:after="0" w:line="240" w:lineRule="auto"/>
        <w:rPr>
          <w:rFonts w:ascii="Tahoma" w:hAnsi="Tahoma" w:eastAsia="Tahoma" w:cs="Tahoma"/>
          <w:highlight w:val="white"/>
        </w:rPr>
      </w:pPr>
    </w:p>
    <w:p w14:paraId="38D98D2B">
      <w:pPr>
        <w:spacing w:after="0" w:line="240" w:lineRule="auto"/>
        <w:rPr>
          <w:rFonts w:ascii="Tahoma" w:hAnsi="Tahoma" w:eastAsia="Tahoma" w:cs="Tahoma"/>
          <w:highlight w:val="white"/>
        </w:rPr>
      </w:pPr>
    </w:p>
    <w:p w14:paraId="3DB8FC3E">
      <w:pPr>
        <w:spacing w:after="0" w:line="240" w:lineRule="auto"/>
        <w:rPr>
          <w:rFonts w:ascii="Tahoma" w:hAnsi="Tahoma" w:eastAsia="Tahoma" w:cs="Tahoma"/>
          <w:highlight w:val="white"/>
        </w:rPr>
      </w:pPr>
    </w:p>
    <w:p w14:paraId="4796D3A8">
      <w:pPr>
        <w:spacing w:after="0" w:line="240" w:lineRule="auto"/>
        <w:rPr>
          <w:rFonts w:ascii="Tahoma" w:hAnsi="Tahoma" w:eastAsia="Tahoma" w:cs="Tahoma"/>
          <w:highlight w:val="white"/>
        </w:rPr>
      </w:pPr>
    </w:p>
    <w:p w14:paraId="1806E1D8">
      <w:pPr>
        <w:spacing w:after="0" w:line="240" w:lineRule="auto"/>
        <w:rPr>
          <w:rFonts w:ascii="Tahoma" w:hAnsi="Tahoma" w:eastAsia="Tahoma" w:cs="Tahoma"/>
          <w:highlight w:val="green"/>
        </w:rPr>
      </w:pPr>
      <w:r>
        <w:rPr>
          <w:rFonts w:ascii="Tahoma" w:hAnsi="Tahoma" w:cs="Tahoma"/>
          <w:u w:val="single"/>
          <w:lang w:eastAsia="es-ES"/>
        </w:rPr>
        <w:t>3.4.1.2 Analizar la prueba de resistencia de los devanados, mediante ejercicio práctico</w:t>
      </w:r>
    </w:p>
    <w:p w14:paraId="7C187442">
      <w:pPr>
        <w:spacing w:after="0" w:line="240" w:lineRule="auto"/>
        <w:rPr>
          <w:rFonts w:ascii="Tahoma" w:hAnsi="Tahoma" w:eastAsia="Tahoma" w:cs="Tahoma"/>
          <w:highlight w:val="green"/>
        </w:rPr>
      </w:pPr>
    </w:p>
    <w:p w14:paraId="7CE855D9">
      <w:pPr>
        <w:tabs>
          <w:tab w:val="left" w:pos="4320"/>
          <w:tab w:val="left" w:pos="4485"/>
          <w:tab w:val="left" w:pos="5445"/>
        </w:tabs>
        <w:spacing w:after="0" w:line="240" w:lineRule="auto"/>
        <w:jc w:val="center"/>
        <w:rPr>
          <w:rFonts w:ascii="Tahoma" w:hAnsi="Tahoma" w:cs="Tahoma"/>
          <w:lang w:eastAsia="es-ES"/>
        </w:rPr>
      </w:pPr>
      <w:r>
        <w:drawing>
          <wp:inline distT="0" distB="0" distL="0" distR="0">
            <wp:extent cx="5591175" cy="1619250"/>
            <wp:effectExtent l="0" t="0" r="9525" b="0"/>
            <wp:docPr id="4" name="Imagen 4" descr="Prueba de Resistencia Ohmnica de los Devanados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Prueba de Resistencia Ohmnica de los Devanados - YouTub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591175" cy="1619250"/>
                    </a:xfrm>
                    <a:prstGeom prst="rect">
                      <a:avLst/>
                    </a:prstGeom>
                    <a:noFill/>
                    <a:ln>
                      <a:noFill/>
                    </a:ln>
                  </pic:spPr>
                </pic:pic>
              </a:graphicData>
            </a:graphic>
          </wp:inline>
        </w:drawing>
      </w:r>
    </w:p>
    <w:p w14:paraId="3460C9A4">
      <w:pPr>
        <w:tabs>
          <w:tab w:val="left" w:pos="4320"/>
          <w:tab w:val="left" w:pos="4485"/>
          <w:tab w:val="left" w:pos="5445"/>
        </w:tabs>
        <w:spacing w:after="0" w:line="240" w:lineRule="auto"/>
        <w:jc w:val="center"/>
        <w:rPr>
          <w:rFonts w:ascii="Tahoma" w:hAnsi="Tahoma" w:cs="Tahoma"/>
          <w:lang w:eastAsia="es-ES"/>
        </w:rPr>
      </w:pPr>
    </w:p>
    <w:p w14:paraId="77BB0489">
      <w:pPr>
        <w:tabs>
          <w:tab w:val="left" w:pos="4320"/>
          <w:tab w:val="left" w:pos="4485"/>
          <w:tab w:val="left" w:pos="5445"/>
        </w:tabs>
        <w:spacing w:after="0" w:line="240" w:lineRule="auto"/>
        <w:jc w:val="center"/>
        <w:rPr>
          <w:rStyle w:val="15"/>
          <w:rFonts w:ascii="Tahoma" w:hAnsi="Tahoma" w:cs="Tahoma"/>
          <w:color w:val="auto"/>
          <w:sz w:val="18"/>
          <w:szCs w:val="18"/>
          <w:lang w:eastAsia="es-ES"/>
        </w:rPr>
      </w:pPr>
      <w:r>
        <w:fldChar w:fldCharType="begin"/>
      </w:r>
      <w:r>
        <w:instrText xml:space="preserve"> HYPERLINK "https://www.youtube.com/watch?v=KY_0YID2GzE" </w:instrText>
      </w:r>
      <w:r>
        <w:fldChar w:fldCharType="separate"/>
      </w:r>
      <w:r>
        <w:rPr>
          <w:rStyle w:val="15"/>
          <w:rFonts w:ascii="Tahoma" w:hAnsi="Tahoma" w:cs="Tahoma"/>
          <w:color w:val="auto"/>
          <w:sz w:val="18"/>
          <w:szCs w:val="18"/>
          <w:lang w:eastAsia="es-ES"/>
        </w:rPr>
        <w:t>https://www.youtube.com/watch?v=KY_0YID2GzE</w:t>
      </w:r>
      <w:r>
        <w:rPr>
          <w:rStyle w:val="15"/>
          <w:rFonts w:ascii="Tahoma" w:hAnsi="Tahoma" w:cs="Tahoma"/>
          <w:color w:val="auto"/>
          <w:sz w:val="18"/>
          <w:szCs w:val="18"/>
          <w:lang w:eastAsia="es-ES"/>
        </w:rPr>
        <w:fldChar w:fldCharType="end"/>
      </w:r>
    </w:p>
    <w:p w14:paraId="7EC337FE">
      <w:pPr>
        <w:tabs>
          <w:tab w:val="left" w:pos="4320"/>
          <w:tab w:val="left" w:pos="4485"/>
          <w:tab w:val="left" w:pos="5445"/>
        </w:tabs>
        <w:spacing w:after="0" w:line="240" w:lineRule="auto"/>
        <w:jc w:val="center"/>
        <w:rPr>
          <w:rStyle w:val="15"/>
          <w:rFonts w:ascii="Tahoma" w:hAnsi="Tahoma" w:cs="Tahoma"/>
          <w:color w:val="auto"/>
          <w:sz w:val="18"/>
          <w:szCs w:val="18"/>
          <w:lang w:eastAsia="es-ES"/>
        </w:rPr>
      </w:pPr>
    </w:p>
    <w:p w14:paraId="421DCB5C">
      <w:pPr>
        <w:tabs>
          <w:tab w:val="left" w:pos="4320"/>
          <w:tab w:val="left" w:pos="4485"/>
          <w:tab w:val="left" w:pos="5445"/>
        </w:tabs>
        <w:spacing w:after="0" w:line="240" w:lineRule="auto"/>
        <w:jc w:val="center"/>
        <w:rPr>
          <w:rStyle w:val="15"/>
          <w:rFonts w:ascii="Tahoma" w:hAnsi="Tahoma" w:cs="Tahoma"/>
          <w:color w:val="auto"/>
          <w:sz w:val="18"/>
          <w:szCs w:val="18"/>
          <w:lang w:eastAsia="es-ES"/>
        </w:rPr>
      </w:pPr>
    </w:p>
    <w:p w14:paraId="60893AFB">
      <w:pPr>
        <w:tabs>
          <w:tab w:val="left" w:pos="460"/>
          <w:tab w:val="left" w:pos="743"/>
        </w:tabs>
        <w:jc w:val="both"/>
        <w:rPr>
          <w:rFonts w:ascii="Arial" w:hAnsi="Arial" w:cs="Arial"/>
          <w:sz w:val="24"/>
          <w:szCs w:val="24"/>
          <w:lang w:eastAsia="es-CO"/>
        </w:rPr>
      </w:pPr>
      <w:r>
        <w:rPr>
          <w:rFonts w:ascii="Arial" w:hAnsi="Arial" w:cs="Arial"/>
          <w:b/>
          <w:sz w:val="24"/>
          <w:szCs w:val="24"/>
          <w:u w:val="single"/>
          <w:lang w:eastAsia="es-CO"/>
        </w:rPr>
        <w:t>Resistencia de Devanados:</w:t>
      </w:r>
      <w:r>
        <w:rPr>
          <w:rFonts w:ascii="Arial" w:hAnsi="Arial" w:cs="Arial"/>
          <w:sz w:val="24"/>
          <w:szCs w:val="24"/>
        </w:rPr>
        <w:t xml:space="preserve"> </w:t>
      </w:r>
      <w:r>
        <w:rPr>
          <w:rFonts w:ascii="Arial" w:hAnsi="Arial" w:cs="Arial"/>
          <w:sz w:val="24"/>
          <w:szCs w:val="24"/>
          <w:lang w:eastAsia="es-CO"/>
        </w:rPr>
        <w:t>Mediante esta práctica los aprendices adquirirán las habilidades para determinar la resistencia de los devanados de transformadores y su fundamentación teórica.</w:t>
      </w:r>
    </w:p>
    <w:p w14:paraId="0BA89936">
      <w:pPr>
        <w:autoSpaceDE w:val="0"/>
        <w:autoSpaceDN w:val="0"/>
        <w:adjustRightInd w:val="0"/>
        <w:spacing w:after="0" w:line="240" w:lineRule="auto"/>
        <w:rPr>
          <w:rFonts w:ascii="Arial" w:hAnsi="Arial" w:cs="Arial"/>
          <w:b/>
          <w:bCs/>
          <w:sz w:val="24"/>
          <w:szCs w:val="24"/>
          <w:lang w:eastAsia="es-CO"/>
        </w:rPr>
      </w:pPr>
      <w:r>
        <w:rPr>
          <w:rFonts w:ascii="Arial" w:hAnsi="Arial" w:cs="Arial"/>
          <w:b/>
          <w:bCs/>
          <w:sz w:val="24"/>
          <w:szCs w:val="24"/>
          <w:lang w:eastAsia="es-CO"/>
        </w:rPr>
        <w:t>NORMAS RELACIONADAS:</w:t>
      </w:r>
    </w:p>
    <w:p w14:paraId="5E0A60EA">
      <w:pPr>
        <w:autoSpaceDE w:val="0"/>
        <w:autoSpaceDN w:val="0"/>
        <w:adjustRightInd w:val="0"/>
        <w:spacing w:after="0" w:line="240" w:lineRule="auto"/>
        <w:rPr>
          <w:rFonts w:ascii="Arial" w:hAnsi="Arial" w:cs="Arial"/>
          <w:sz w:val="24"/>
          <w:szCs w:val="24"/>
          <w:lang w:eastAsia="es-CO"/>
        </w:rPr>
      </w:pPr>
    </w:p>
    <w:p w14:paraId="4F34E8F8">
      <w:pPr>
        <w:pStyle w:val="30"/>
        <w:numPr>
          <w:ilvl w:val="0"/>
          <w:numId w:val="9"/>
        </w:numPr>
        <w:autoSpaceDE w:val="0"/>
        <w:autoSpaceDN w:val="0"/>
        <w:adjustRightInd w:val="0"/>
        <w:spacing w:after="0" w:line="240" w:lineRule="auto"/>
        <w:rPr>
          <w:rFonts w:ascii="Arial" w:hAnsi="Arial" w:cs="Arial"/>
          <w:sz w:val="24"/>
          <w:szCs w:val="24"/>
          <w:lang w:val="en-US" w:eastAsia="es-CO"/>
        </w:rPr>
      </w:pPr>
      <w:r>
        <w:rPr>
          <w:rFonts w:ascii="Arial" w:hAnsi="Arial" w:cs="Arial"/>
          <w:sz w:val="24"/>
          <w:szCs w:val="24"/>
          <w:lang w:val="en-US" w:eastAsia="es-CO"/>
        </w:rPr>
        <w:t xml:space="preserve">IEEE STD C57.12.90 </w:t>
      </w:r>
    </w:p>
    <w:p w14:paraId="3BDA4484">
      <w:pPr>
        <w:pStyle w:val="30"/>
        <w:numPr>
          <w:ilvl w:val="0"/>
          <w:numId w:val="9"/>
        </w:numPr>
        <w:autoSpaceDE w:val="0"/>
        <w:autoSpaceDN w:val="0"/>
        <w:adjustRightInd w:val="0"/>
        <w:spacing w:after="0" w:line="240" w:lineRule="auto"/>
        <w:rPr>
          <w:rFonts w:ascii="Arial" w:hAnsi="Arial" w:cs="Arial"/>
          <w:sz w:val="24"/>
          <w:szCs w:val="24"/>
          <w:lang w:val="en-US" w:eastAsia="es-CO"/>
        </w:rPr>
      </w:pPr>
      <w:r>
        <w:rPr>
          <w:rFonts w:ascii="Arial" w:hAnsi="Arial" w:cs="Arial"/>
          <w:sz w:val="24"/>
          <w:szCs w:val="24"/>
          <w:lang w:val="en-US" w:eastAsia="es-CO"/>
        </w:rPr>
        <w:t>IEEE STD C57.12.91</w:t>
      </w:r>
    </w:p>
    <w:p w14:paraId="3F834E4D">
      <w:pPr>
        <w:autoSpaceDE w:val="0"/>
        <w:autoSpaceDN w:val="0"/>
        <w:adjustRightInd w:val="0"/>
        <w:spacing w:after="0" w:line="240" w:lineRule="auto"/>
        <w:rPr>
          <w:rFonts w:ascii="Arial" w:hAnsi="Arial" w:cs="Arial"/>
          <w:sz w:val="24"/>
          <w:szCs w:val="24"/>
          <w:lang w:val="en-US" w:eastAsia="es-CO"/>
        </w:rPr>
      </w:pPr>
    </w:p>
    <w:p w14:paraId="2B5FAB5A">
      <w:pPr>
        <w:autoSpaceDE w:val="0"/>
        <w:autoSpaceDN w:val="0"/>
        <w:adjustRightInd w:val="0"/>
        <w:spacing w:after="0" w:line="240" w:lineRule="auto"/>
        <w:rPr>
          <w:rFonts w:ascii="Arial" w:hAnsi="Arial" w:cs="Arial"/>
          <w:b/>
          <w:bCs/>
          <w:sz w:val="24"/>
          <w:szCs w:val="24"/>
          <w:lang w:eastAsia="es-CO"/>
        </w:rPr>
      </w:pPr>
      <w:r>
        <w:rPr>
          <w:rFonts w:ascii="Arial" w:hAnsi="Arial" w:cs="Arial"/>
          <w:b/>
          <w:bCs/>
          <w:sz w:val="24"/>
          <w:szCs w:val="24"/>
          <w:lang w:eastAsia="es-CO"/>
        </w:rPr>
        <w:t>Objetivos de la prueba.</w:t>
      </w:r>
    </w:p>
    <w:p w14:paraId="103D6B33">
      <w:pPr>
        <w:autoSpaceDE w:val="0"/>
        <w:autoSpaceDN w:val="0"/>
        <w:adjustRightInd w:val="0"/>
        <w:spacing w:after="0" w:line="240" w:lineRule="auto"/>
        <w:rPr>
          <w:rFonts w:ascii="Arial" w:hAnsi="Arial" w:cs="Arial"/>
          <w:sz w:val="24"/>
          <w:szCs w:val="24"/>
          <w:lang w:eastAsia="es-CO"/>
        </w:rPr>
      </w:pPr>
    </w:p>
    <w:p w14:paraId="1F462C4A">
      <w:pPr>
        <w:pStyle w:val="30"/>
        <w:numPr>
          <w:ilvl w:val="0"/>
          <w:numId w:val="10"/>
        </w:numPr>
        <w:autoSpaceDE w:val="0"/>
        <w:autoSpaceDN w:val="0"/>
        <w:adjustRightInd w:val="0"/>
        <w:spacing w:after="0" w:line="240" w:lineRule="auto"/>
        <w:rPr>
          <w:rFonts w:ascii="Arial" w:hAnsi="Arial" w:cs="Arial"/>
          <w:sz w:val="24"/>
          <w:szCs w:val="24"/>
          <w:lang w:eastAsia="es-CO"/>
        </w:rPr>
      </w:pPr>
      <w:r>
        <w:rPr>
          <w:rFonts w:ascii="Arial" w:hAnsi="Arial" w:cs="Arial"/>
          <w:sz w:val="24"/>
          <w:szCs w:val="24"/>
          <w:lang w:eastAsia="es-CO"/>
        </w:rPr>
        <w:t>Determinar la importancia y aplicación práctica de la prueba.</w:t>
      </w:r>
    </w:p>
    <w:p w14:paraId="621DE587">
      <w:pPr>
        <w:pStyle w:val="30"/>
        <w:numPr>
          <w:ilvl w:val="0"/>
          <w:numId w:val="10"/>
        </w:numPr>
        <w:autoSpaceDE w:val="0"/>
        <w:autoSpaceDN w:val="0"/>
        <w:adjustRightInd w:val="0"/>
        <w:spacing w:after="0" w:line="240" w:lineRule="auto"/>
        <w:rPr>
          <w:rFonts w:ascii="Arial" w:hAnsi="Arial" w:cs="Arial"/>
          <w:sz w:val="24"/>
          <w:szCs w:val="24"/>
          <w:lang w:eastAsia="es-CO"/>
        </w:rPr>
      </w:pPr>
      <w:r>
        <w:rPr>
          <w:rFonts w:ascii="Arial" w:hAnsi="Arial" w:cs="Arial"/>
          <w:sz w:val="24"/>
          <w:szCs w:val="24"/>
          <w:lang w:eastAsia="es-CO"/>
        </w:rPr>
        <w:t>Explicar la razón de la medición de resistencia de los devanados es una prueba DC y no de AC.</w:t>
      </w:r>
    </w:p>
    <w:p w14:paraId="2FFB534C">
      <w:pPr>
        <w:pStyle w:val="30"/>
        <w:numPr>
          <w:ilvl w:val="0"/>
          <w:numId w:val="10"/>
        </w:numPr>
        <w:autoSpaceDE w:val="0"/>
        <w:autoSpaceDN w:val="0"/>
        <w:adjustRightInd w:val="0"/>
        <w:spacing w:after="0" w:line="240" w:lineRule="auto"/>
        <w:rPr>
          <w:rFonts w:ascii="Arial" w:hAnsi="Arial" w:cs="Arial"/>
          <w:sz w:val="24"/>
          <w:szCs w:val="24"/>
          <w:lang w:eastAsia="es-CO"/>
        </w:rPr>
      </w:pPr>
      <w:r>
        <w:rPr>
          <w:rFonts w:ascii="Arial" w:hAnsi="Arial" w:cs="Arial"/>
          <w:sz w:val="24"/>
          <w:szCs w:val="24"/>
          <w:lang w:eastAsia="es-CO"/>
        </w:rPr>
        <w:t>Explicar la influencia de la temperatura, la presión atmosférica y la humedad en la prueba.</w:t>
      </w:r>
    </w:p>
    <w:p w14:paraId="57B7499F">
      <w:pPr>
        <w:pStyle w:val="30"/>
        <w:numPr>
          <w:ilvl w:val="0"/>
          <w:numId w:val="10"/>
        </w:numPr>
        <w:autoSpaceDE w:val="0"/>
        <w:autoSpaceDN w:val="0"/>
        <w:adjustRightInd w:val="0"/>
        <w:spacing w:after="0" w:line="240" w:lineRule="auto"/>
        <w:rPr>
          <w:rFonts w:ascii="Arial" w:hAnsi="Arial" w:cs="Arial"/>
          <w:sz w:val="24"/>
          <w:szCs w:val="24"/>
          <w:lang w:eastAsia="es-CO"/>
        </w:rPr>
      </w:pPr>
      <w:r>
        <w:rPr>
          <w:rFonts w:ascii="Arial" w:hAnsi="Arial" w:cs="Arial"/>
          <w:sz w:val="24"/>
          <w:szCs w:val="24"/>
          <w:lang w:eastAsia="es-CO"/>
        </w:rPr>
        <w:t>Determinar cuál de los diferentes métodos contemplados en la Norma es el más adecuado para ser implementado en el laboratorio.</w:t>
      </w:r>
    </w:p>
    <w:p w14:paraId="2D904FC0">
      <w:pPr>
        <w:pStyle w:val="30"/>
        <w:numPr>
          <w:ilvl w:val="0"/>
          <w:numId w:val="10"/>
        </w:numPr>
        <w:autoSpaceDE w:val="0"/>
        <w:autoSpaceDN w:val="0"/>
        <w:adjustRightInd w:val="0"/>
        <w:spacing w:after="0" w:line="240" w:lineRule="auto"/>
        <w:rPr>
          <w:rFonts w:ascii="Arial" w:hAnsi="Arial" w:cs="Arial"/>
          <w:sz w:val="24"/>
          <w:szCs w:val="24"/>
          <w:lang w:eastAsia="es-CO"/>
        </w:rPr>
      </w:pPr>
      <w:r>
        <w:rPr>
          <w:rFonts w:ascii="Arial" w:hAnsi="Arial" w:cs="Arial"/>
          <w:sz w:val="24"/>
          <w:szCs w:val="24"/>
          <w:lang w:eastAsia="es-CO"/>
        </w:rPr>
        <w:t>Realizar experimentalmente la medición de resistencia de los devanados de un transformador de acuerdo a los requerimientos de norma.</w:t>
      </w:r>
    </w:p>
    <w:p w14:paraId="14503D50">
      <w:pPr>
        <w:pStyle w:val="30"/>
        <w:numPr>
          <w:ilvl w:val="0"/>
          <w:numId w:val="10"/>
        </w:numPr>
        <w:autoSpaceDE w:val="0"/>
        <w:autoSpaceDN w:val="0"/>
        <w:adjustRightInd w:val="0"/>
        <w:spacing w:after="0" w:line="240" w:lineRule="auto"/>
        <w:rPr>
          <w:rFonts w:ascii="Arial" w:hAnsi="Arial" w:cs="Arial"/>
          <w:sz w:val="24"/>
          <w:szCs w:val="24"/>
          <w:lang w:eastAsia="es-CO"/>
        </w:rPr>
      </w:pPr>
      <w:r>
        <w:rPr>
          <w:rFonts w:ascii="Arial" w:hAnsi="Arial" w:cs="Arial"/>
          <w:sz w:val="24"/>
          <w:szCs w:val="24"/>
          <w:lang w:eastAsia="es-CO"/>
        </w:rPr>
        <w:t>Referenciar los valores de resistencia obtenidos a una temperatura diferente a la de prueba.</w:t>
      </w:r>
    </w:p>
    <w:p w14:paraId="654CE141">
      <w:pPr>
        <w:autoSpaceDE w:val="0"/>
        <w:autoSpaceDN w:val="0"/>
        <w:adjustRightInd w:val="0"/>
        <w:spacing w:after="0" w:line="240" w:lineRule="auto"/>
        <w:rPr>
          <w:rFonts w:ascii="Arial" w:hAnsi="Arial" w:cs="Arial"/>
          <w:sz w:val="24"/>
          <w:szCs w:val="24"/>
          <w:lang w:eastAsia="es-CO"/>
        </w:rPr>
      </w:pPr>
    </w:p>
    <w:p w14:paraId="516A677C">
      <w:pPr>
        <w:spacing w:after="0" w:line="240" w:lineRule="auto"/>
        <w:rPr>
          <w:rFonts w:ascii="Arial" w:hAnsi="Arial" w:cs="Arial"/>
          <w:bCs/>
          <w:sz w:val="24"/>
          <w:szCs w:val="24"/>
          <w:shd w:val="clear" w:color="auto" w:fill="FFFFFF"/>
        </w:rPr>
      </w:pPr>
    </w:p>
    <w:p w14:paraId="7A10D6F6">
      <w:pPr>
        <w:pStyle w:val="2"/>
        <w:rPr>
          <w:color w:val="auto"/>
          <w:lang w:eastAsia="es-CO"/>
        </w:rPr>
      </w:pPr>
      <w:r>
        <w:rPr>
          <w:color w:val="auto"/>
          <w:lang w:eastAsia="es-CO"/>
        </w:rPr>
        <w:t>RESISTENCIA DE DEVANADOS</w:t>
      </w:r>
    </w:p>
    <w:p w14:paraId="7313902D">
      <w:pPr>
        <w:spacing w:after="0" w:line="240" w:lineRule="auto"/>
        <w:jc w:val="center"/>
        <w:rPr>
          <w:rFonts w:ascii="Arial" w:hAnsi="Arial" w:eastAsia="Times New Roman" w:cs="Arial"/>
          <w:sz w:val="24"/>
          <w:szCs w:val="24"/>
          <w:lang w:eastAsia="es-CO"/>
        </w:rPr>
      </w:pPr>
      <w:r>
        <w:rPr>
          <w:rFonts w:ascii="Arial" w:hAnsi="Arial" w:eastAsia="Times New Roman" w:cs="Arial"/>
          <w:b/>
          <w:bCs/>
          <w:sz w:val="24"/>
          <w:szCs w:val="24"/>
          <w:shd w:val="clear" w:color="auto" w:fill="FFFF00"/>
          <w:lang w:eastAsia="es-CO"/>
        </w:rPr>
        <w:t>NORMA TÉCNICA COLOMBIANA NTC-375</w:t>
      </w:r>
    </w:p>
    <w:p w14:paraId="508F1571">
      <w:pPr>
        <w:spacing w:after="0" w:line="240" w:lineRule="auto"/>
        <w:rPr>
          <w:rFonts w:ascii="Arial" w:hAnsi="Arial" w:eastAsia="Times New Roman" w:cs="Arial"/>
          <w:sz w:val="24"/>
          <w:szCs w:val="24"/>
          <w:lang w:eastAsia="es-CO"/>
        </w:rPr>
      </w:pPr>
    </w:p>
    <w:p w14:paraId="1C367D13">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 xml:space="preserve">                     MEDICIÓN DE LA RESISTENCIA ÓHMICA DE LOS DEVANADOS</w:t>
      </w:r>
    </w:p>
    <w:p w14:paraId="71690064">
      <w:pPr>
        <w:spacing w:after="0" w:line="240" w:lineRule="auto"/>
        <w:rPr>
          <w:rFonts w:ascii="Arial" w:hAnsi="Arial" w:eastAsia="Times New Roman" w:cs="Arial"/>
          <w:sz w:val="24"/>
          <w:szCs w:val="24"/>
          <w:lang w:eastAsia="es-CO"/>
        </w:rPr>
      </w:pPr>
    </w:p>
    <w:p w14:paraId="6440E8E6">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OBJETIVO:  </w:t>
      </w:r>
    </w:p>
    <w:p w14:paraId="2933A10A">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esta norma establece la forma de efectuar la medida de las resistencias de los devanados en los transformadores de distribución y de potencia.</w:t>
      </w:r>
    </w:p>
    <w:p w14:paraId="3CB5BC2C">
      <w:pPr>
        <w:spacing w:after="0" w:line="240" w:lineRule="auto"/>
        <w:rPr>
          <w:rFonts w:ascii="Arial" w:hAnsi="Arial" w:eastAsia="Times New Roman" w:cs="Arial"/>
          <w:sz w:val="24"/>
          <w:szCs w:val="24"/>
          <w:lang w:eastAsia="es-CO"/>
        </w:rPr>
      </w:pPr>
    </w:p>
    <w:p w14:paraId="2300BF06">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La medición de la resistencia del devanado de alta tensión se puede realizar directamente con la ayuda de un ohmetro o un multímetro, ya que por tener mayor número de espiras su resistencia es relativamente grande (en el orden de los ohmios), y necesita poca corriente para ser excitado.</w:t>
      </w:r>
    </w:p>
    <w:p w14:paraId="6EAD1741">
      <w:pPr>
        <w:spacing w:after="0" w:line="240" w:lineRule="auto"/>
        <w:rPr>
          <w:rFonts w:ascii="Arial" w:hAnsi="Arial" w:eastAsia="Times New Roman" w:cs="Arial"/>
          <w:sz w:val="24"/>
          <w:szCs w:val="24"/>
          <w:lang w:eastAsia="es-CO"/>
        </w:rPr>
      </w:pPr>
    </w:p>
    <w:p w14:paraId="0161FCCC">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La resistencia del devanado de baja tensión es muy pequeña (en el orden de los micro y mili-ohmios), por lo que resulta difícil realizar su medida directamente (a menos que se disponga de un equipo capaz de tomar lecturas pequeñas), para efectuar esta medida se utiliza el método de caída de tensión.</w:t>
      </w:r>
    </w:p>
    <w:p w14:paraId="272BCC0B">
      <w:pPr>
        <w:spacing w:after="0" w:line="240" w:lineRule="auto"/>
        <w:rPr>
          <w:rFonts w:ascii="Arial" w:hAnsi="Arial" w:eastAsia="Times New Roman" w:cs="Arial"/>
          <w:b/>
          <w:bCs/>
          <w:sz w:val="24"/>
          <w:szCs w:val="24"/>
          <w:lang w:eastAsia="es-CO"/>
        </w:rPr>
      </w:pPr>
    </w:p>
    <w:p w14:paraId="563F82BC">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MÉTODO DE LA CAÍDA DE TENSIÓN</w:t>
      </w:r>
      <w:r>
        <w:rPr>
          <w:rFonts w:ascii="Arial" w:hAnsi="Arial" w:eastAsia="Times New Roman" w:cs="Arial"/>
          <w:sz w:val="24"/>
          <w:szCs w:val="24"/>
          <w:lang w:eastAsia="es-CO"/>
        </w:rPr>
        <w:t>: la prueba se realiza haciendo circular una corriente directa a través del devanado que no exceda del 15% de la corriente nominal, para evitar posibles errores originados por calentamiento del devanado. Las lecturas de tensión y corriente se toman simultáneamente, la resistencia se obtendrá empleando la ley de ohm.</w:t>
      </w:r>
    </w:p>
    <w:p w14:paraId="5D87493D">
      <w:pPr>
        <w:spacing w:after="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drawing>
          <wp:inline distT="0" distB="0" distL="0" distR="0">
            <wp:extent cx="5136515" cy="2714625"/>
            <wp:effectExtent l="0" t="0" r="6985" b="0"/>
            <wp:docPr id="13" name="Imagen 13" descr="https://lh4.googleusercontent.com/t-kSVIc37DjPBD5qhpYzNrasfE94DKviU_jWvYP01B5Z1U4Wrs9DHw3K-GKEkIDUj5J53N2HjF5itImwyONLPNoPwYMG-hKWMuTBI7e082iCPjO6CtO8azoZUn76U02R0Fnmus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https://lh4.googleusercontent.com/t-kSVIc37DjPBD5qhpYzNrasfE94DKviU_jWvYP01B5Z1U4Wrs9DHw3K-GKEkIDUj5J53N2HjF5itImwyONLPNoPwYMG-hKWMuTBI7e082iCPjO6CtO8azoZUn76U02R0Fnmusc4"/>
                    <pic:cNvPicPr>
                      <a:picLocks noChangeAspect="1" noChangeArrowheads="1"/>
                    </pic:cNvPicPr>
                  </pic:nvPicPr>
                  <pic:blipFill>
                    <a:blip r:embed="rId14">
                      <a:extLst>
                        <a:ext uri="{28A0092B-C50C-407E-A947-70E740481C1C}">
                          <a14:useLocalDpi xmlns:a14="http://schemas.microsoft.com/office/drawing/2010/main" val="0"/>
                        </a:ext>
                      </a:extLst>
                    </a:blip>
                    <a:srcRect l="29269" t="21875" r="30343" b="38368"/>
                    <a:stretch>
                      <a:fillRect/>
                    </a:stretch>
                  </pic:blipFill>
                  <pic:spPr>
                    <a:xfrm>
                      <a:off x="0" y="0"/>
                      <a:ext cx="5211195" cy="2753884"/>
                    </a:xfrm>
                    <a:prstGeom prst="rect">
                      <a:avLst/>
                    </a:prstGeom>
                    <a:noFill/>
                    <a:ln>
                      <a:noFill/>
                    </a:ln>
                  </pic:spPr>
                </pic:pic>
              </a:graphicData>
            </a:graphic>
          </wp:inline>
        </w:drawing>
      </w:r>
    </w:p>
    <w:p w14:paraId="2A1190B6">
      <w:pPr>
        <w:spacing w:after="0" w:line="240" w:lineRule="auto"/>
        <w:rPr>
          <w:rFonts w:ascii="Arial" w:hAnsi="Arial" w:eastAsia="Times New Roman" w:cs="Arial"/>
          <w:sz w:val="24"/>
          <w:szCs w:val="24"/>
          <w:lang w:eastAsia="es-CO"/>
        </w:rPr>
      </w:pPr>
    </w:p>
    <w:p w14:paraId="7EE97100">
      <w:pPr>
        <w:spacing w:after="0" w:line="240" w:lineRule="auto"/>
        <w:jc w:val="center"/>
        <w:rPr>
          <w:rFonts w:ascii="Arial" w:hAnsi="Arial" w:cs="Arial"/>
          <w:sz w:val="24"/>
          <w:szCs w:val="24"/>
        </w:rPr>
      </w:pPr>
      <w:r>
        <w:rPr>
          <w:rFonts w:ascii="Arial" w:hAnsi="Arial" w:cs="Arial"/>
          <w:sz w:val="24"/>
          <w:szCs w:val="24"/>
        </w:rPr>
        <w:t>Figura 6.</w:t>
      </w:r>
    </w:p>
    <w:p w14:paraId="5CA119DD">
      <w:pPr>
        <w:spacing w:after="0" w:line="240" w:lineRule="auto"/>
        <w:jc w:val="center"/>
        <w:rPr>
          <w:rFonts w:ascii="Arial" w:hAnsi="Arial" w:cs="Arial"/>
          <w:sz w:val="24"/>
          <w:szCs w:val="24"/>
        </w:rPr>
      </w:pPr>
      <w:r>
        <w:rPr>
          <w:rFonts w:ascii="Arial" w:hAnsi="Arial" w:cs="Arial"/>
          <w:sz w:val="24"/>
          <w:szCs w:val="24"/>
        </w:rPr>
        <w:t>Tomada del Manual de pruebas de transformadores ESIME</w:t>
      </w:r>
    </w:p>
    <w:p w14:paraId="2B6A1FB5">
      <w:pPr>
        <w:spacing w:after="0" w:line="240" w:lineRule="auto"/>
        <w:rPr>
          <w:rFonts w:ascii="Arial" w:hAnsi="Arial" w:eastAsia="Times New Roman" w:cs="Arial"/>
          <w:b/>
          <w:bCs/>
          <w:sz w:val="24"/>
          <w:szCs w:val="24"/>
          <w:lang w:eastAsia="es-CO"/>
        </w:rPr>
      </w:pPr>
    </w:p>
    <w:p w14:paraId="214F363A">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 xml:space="preserve"> PROCEDIMIENTO:</w:t>
      </w:r>
    </w:p>
    <w:p w14:paraId="76E00FE1">
      <w:pPr>
        <w:spacing w:after="0" w:line="240" w:lineRule="auto"/>
        <w:rPr>
          <w:rFonts w:ascii="Arial" w:hAnsi="Arial" w:eastAsia="Times New Roman" w:cs="Arial"/>
          <w:sz w:val="24"/>
          <w:szCs w:val="24"/>
          <w:lang w:eastAsia="es-CO"/>
        </w:rPr>
      </w:pPr>
    </w:p>
    <w:p w14:paraId="0CCE2F84">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1 Conectar en serie el amperímetro con el devanado y la fuente de corriente continua.</w:t>
      </w:r>
    </w:p>
    <w:p w14:paraId="5D018955">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2 conectar el voltímetro en paralelo con el devanado.</w:t>
      </w:r>
    </w:p>
    <w:p w14:paraId="1EFE6C6E">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3 cerrar el interruptor que da paso de corriente</w:t>
      </w:r>
    </w:p>
    <w:p w14:paraId="219276AE">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4 incrementar lentamente el nivel de tensión hasta tener unas lecturas propias para hacer la conversión</w:t>
      </w:r>
    </w:p>
    <w:p w14:paraId="0ADFA5F7">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5 registrar las lecturas simultáneamente.</w:t>
      </w:r>
    </w:p>
    <w:p w14:paraId="40EEA369">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6 hacer la conversión:</w:t>
      </w:r>
    </w:p>
    <w:p w14:paraId="1DFFD334">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 xml:space="preserve">El voltímetro se debe conectar lo más cerca posible a las terminales del devanado, con el fin de eliminar la caída de tensión que existe en la línea de corriente. </w:t>
      </w:r>
    </w:p>
    <w:p w14:paraId="7A56467B">
      <w:pPr>
        <w:spacing w:after="0" w:line="240" w:lineRule="auto"/>
        <w:rPr>
          <w:rFonts w:ascii="Arial" w:hAnsi="Arial" w:eastAsia="Times New Roman" w:cs="Arial"/>
          <w:sz w:val="24"/>
          <w:szCs w:val="24"/>
          <w:lang w:eastAsia="es-CO"/>
        </w:rPr>
      </w:pPr>
    </w:p>
    <w:p w14:paraId="5ADADFA8">
      <w:pPr>
        <w:spacing w:after="0" w:line="240" w:lineRule="auto"/>
        <w:rPr>
          <w:rFonts w:ascii="Arial" w:hAnsi="Arial" w:eastAsia="Times New Roman" w:cs="Arial"/>
          <w:sz w:val="24"/>
          <w:szCs w:val="24"/>
          <w:lang w:eastAsia="es-CO"/>
        </w:rPr>
      </w:pPr>
      <w:r>
        <w:rPr>
          <w:rFonts w:ascii="Arial" w:hAnsi="Arial" w:eastAsia="Times New Roman" w:cs="Arial"/>
          <w:b/>
          <w:bCs/>
          <w:i/>
          <w:iCs/>
          <w:sz w:val="24"/>
          <w:szCs w:val="24"/>
          <w:lang w:eastAsia="es-CO"/>
        </w:rPr>
        <w:t>NOTA:  </w:t>
      </w:r>
      <w:r>
        <w:rPr>
          <w:rFonts w:ascii="Arial" w:hAnsi="Arial" w:eastAsia="Times New Roman" w:cs="Arial"/>
          <w:sz w:val="24"/>
          <w:szCs w:val="24"/>
          <w:lang w:eastAsia="es-CO"/>
        </w:rPr>
        <w:t>Se debe tener mucho cuidado al realizar esta prueba ya que la corriente que circula por el devanado es muy alta.</w:t>
      </w:r>
    </w:p>
    <w:p w14:paraId="19C31D5B">
      <w:pPr>
        <w:spacing w:after="0" w:line="240" w:lineRule="auto"/>
        <w:rPr>
          <w:rFonts w:ascii="Arial" w:hAnsi="Arial" w:eastAsia="Times New Roman" w:cs="Arial"/>
          <w:b/>
          <w:bCs/>
          <w:sz w:val="24"/>
          <w:szCs w:val="24"/>
          <w:lang w:eastAsia="es-CO"/>
        </w:rPr>
      </w:pPr>
    </w:p>
    <w:p w14:paraId="6D49E00E">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MÉTODO DEL PUENTE DE WHEATSTONE</w:t>
      </w:r>
      <w:r>
        <w:rPr>
          <w:rFonts w:ascii="Arial" w:hAnsi="Arial" w:eastAsia="Times New Roman" w:cs="Arial"/>
          <w:sz w:val="24"/>
          <w:szCs w:val="24"/>
          <w:lang w:eastAsia="es-CO"/>
        </w:rPr>
        <w:t>: este método es muy sencillo de aplicar, y brinda gran confiabilidad ya que la medición se efectúa con la comparación de resistencias conocidas de gran exactitud. Además la corriente que maneja es muy pequeña, por tanto no se alteran las lecturas por efecto de calentamiento durante la medición.</w:t>
      </w:r>
    </w:p>
    <w:p w14:paraId="46257B89">
      <w:pPr>
        <w:spacing w:after="240" w:line="240" w:lineRule="auto"/>
        <w:rPr>
          <w:rFonts w:ascii="Arial" w:hAnsi="Arial" w:eastAsia="Times New Roman" w:cs="Arial"/>
          <w:sz w:val="24"/>
          <w:szCs w:val="24"/>
          <w:lang w:eastAsia="es-CO"/>
        </w:rPr>
      </w:pPr>
      <w:r>
        <w:rPr>
          <w:lang w:eastAsia="es-CO"/>
        </w:rPr>
        <w:drawing>
          <wp:inline distT="0" distB="0" distL="0" distR="0">
            <wp:extent cx="5543550" cy="2171700"/>
            <wp:effectExtent l="0" t="0" r="0" b="0"/>
            <wp:docPr id="14" name="Imagen 14" descr="Diagrama, Esquemát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Diagrama, Esquemático&#10;&#10;Descripción generada automáticamente"/>
                    <pic:cNvPicPr>
                      <a:picLocks noChangeAspect="1"/>
                    </pic:cNvPicPr>
                  </pic:nvPicPr>
                  <pic:blipFill>
                    <a:blip r:embed="rId15"/>
                    <a:stretch>
                      <a:fillRect/>
                    </a:stretch>
                  </pic:blipFill>
                  <pic:spPr>
                    <a:xfrm>
                      <a:off x="0" y="0"/>
                      <a:ext cx="5543550" cy="2171700"/>
                    </a:xfrm>
                    <a:prstGeom prst="rect">
                      <a:avLst/>
                    </a:prstGeom>
                  </pic:spPr>
                </pic:pic>
              </a:graphicData>
            </a:graphic>
          </wp:inline>
        </w:drawing>
      </w:r>
    </w:p>
    <w:p w14:paraId="270119C0">
      <w:pPr>
        <w:spacing w:after="0" w:line="240" w:lineRule="auto"/>
        <w:jc w:val="center"/>
        <w:rPr>
          <w:rFonts w:ascii="Arial" w:hAnsi="Arial" w:eastAsia="Times New Roman" w:cs="Arial"/>
          <w:b/>
          <w:bCs/>
          <w:sz w:val="24"/>
          <w:szCs w:val="24"/>
          <w:lang w:eastAsia="es-CO"/>
        </w:rPr>
      </w:pPr>
      <w:r>
        <w:rPr>
          <w:rFonts w:ascii="Arial" w:hAnsi="Arial" w:eastAsia="Times New Roman" w:cs="Arial"/>
          <w:b/>
          <w:bCs/>
          <w:sz w:val="24"/>
          <w:szCs w:val="24"/>
          <w:lang w:eastAsia="es-CO"/>
        </w:rPr>
        <w:t>Figura 7</w:t>
      </w:r>
    </w:p>
    <w:p w14:paraId="7045B290">
      <w:pPr>
        <w:spacing w:after="0" w:line="240" w:lineRule="auto"/>
        <w:jc w:val="center"/>
        <w:rPr>
          <w:rFonts w:ascii="Arial" w:hAnsi="Arial" w:eastAsia="Times New Roman" w:cs="Arial"/>
          <w:bCs/>
          <w:sz w:val="24"/>
          <w:szCs w:val="24"/>
          <w:lang w:eastAsia="es-CO"/>
        </w:rPr>
      </w:pPr>
      <w:r>
        <w:rPr>
          <w:rFonts w:ascii="Arial" w:hAnsi="Arial" w:cs="Arial"/>
          <w:sz w:val="24"/>
          <w:szCs w:val="24"/>
        </w:rPr>
        <w:t>Tomada del Manual de pruebas de transformadores ESIME</w:t>
      </w:r>
    </w:p>
    <w:p w14:paraId="3CE03A05">
      <w:pPr>
        <w:spacing w:after="0" w:line="240" w:lineRule="auto"/>
        <w:jc w:val="center"/>
        <w:rPr>
          <w:rFonts w:ascii="Arial" w:hAnsi="Arial" w:eastAsia="Times New Roman" w:cs="Arial"/>
          <w:b/>
          <w:bCs/>
          <w:sz w:val="24"/>
          <w:szCs w:val="24"/>
          <w:lang w:eastAsia="es-CO"/>
        </w:rPr>
      </w:pPr>
    </w:p>
    <w:p w14:paraId="011EA777">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PROCEDIMIENTO:</w:t>
      </w:r>
    </w:p>
    <w:p w14:paraId="100B24F3">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1 conecte los terminales del devanado al puente de wheatstone</w:t>
      </w:r>
    </w:p>
    <w:p w14:paraId="169531E8">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2 ajuste R1, R2 Y R3 hasta que el medidor de corriente esté en cero.</w:t>
      </w:r>
    </w:p>
    <w:p w14:paraId="74A85606">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 xml:space="preserve">3 efectuar la comparación. </w:t>
      </w:r>
    </w:p>
    <w:p w14:paraId="78F92A56">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 xml:space="preserve">4 Tenga en cuenta que cuando mide resistencias de transformadores conectados en </w:t>
      </w:r>
    </w:p>
    <w:p w14:paraId="09DA1B1C">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 xml:space="preserve">   paralelo, se debe multiplicar la medición por 3/2, debido a que la medición realizada</w:t>
      </w:r>
    </w:p>
    <w:p w14:paraId="0F4EAA03">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 xml:space="preserve">   es en realidad 2/3 de la medida real de la resistencia.</w:t>
      </w:r>
    </w:p>
    <w:p w14:paraId="57DCE857">
      <w:pPr>
        <w:spacing w:after="0" w:line="240" w:lineRule="auto"/>
        <w:rPr>
          <w:rFonts w:ascii="Arial" w:hAnsi="Arial" w:eastAsia="Times New Roman" w:cs="Arial"/>
          <w:sz w:val="24"/>
          <w:szCs w:val="24"/>
          <w:lang w:eastAsia="es-CO"/>
        </w:rPr>
      </w:pPr>
    </w:p>
    <w:p w14:paraId="321A1C93">
      <w:pPr>
        <w:spacing w:after="0" w:line="240" w:lineRule="auto"/>
        <w:rPr>
          <w:rFonts w:ascii="Arial" w:hAnsi="Arial" w:eastAsia="Times New Roman" w:cs="Arial"/>
          <w:b/>
          <w:bCs/>
          <w:sz w:val="24"/>
          <w:szCs w:val="24"/>
          <w:lang w:eastAsia="es-CO"/>
        </w:rPr>
      </w:pPr>
    </w:p>
    <w:p w14:paraId="2162E297">
      <w:pPr>
        <w:spacing w:after="0" w:line="240" w:lineRule="auto"/>
        <w:rPr>
          <w:rFonts w:ascii="Arial" w:hAnsi="Arial" w:eastAsia="Times New Roman" w:cs="Arial"/>
          <w:b/>
          <w:bCs/>
          <w:sz w:val="24"/>
          <w:szCs w:val="24"/>
          <w:lang w:eastAsia="es-CO"/>
        </w:rPr>
      </w:pPr>
    </w:p>
    <w:p w14:paraId="0EE0F6A5">
      <w:pPr>
        <w:spacing w:after="0" w:line="240" w:lineRule="auto"/>
        <w:rPr>
          <w:rFonts w:ascii="Arial" w:hAnsi="Arial" w:eastAsia="Times New Roman" w:cs="Arial"/>
          <w:b/>
          <w:bCs/>
          <w:sz w:val="24"/>
          <w:szCs w:val="24"/>
          <w:lang w:eastAsia="es-CO"/>
        </w:rPr>
      </w:pPr>
    </w:p>
    <w:p w14:paraId="534B033E">
      <w:pPr>
        <w:spacing w:after="0" w:line="240" w:lineRule="auto"/>
        <w:rPr>
          <w:rFonts w:ascii="Arial" w:hAnsi="Arial" w:eastAsia="Times New Roman" w:cs="Arial"/>
          <w:b/>
          <w:bCs/>
          <w:sz w:val="24"/>
          <w:szCs w:val="24"/>
          <w:lang w:eastAsia="es-CO"/>
        </w:rPr>
      </w:pPr>
    </w:p>
    <w:p w14:paraId="3FDC4D7C">
      <w:pPr>
        <w:spacing w:after="0" w:line="240" w:lineRule="auto"/>
        <w:rPr>
          <w:rFonts w:ascii="Arial" w:hAnsi="Arial" w:eastAsia="Times New Roman" w:cs="Arial"/>
          <w:b/>
          <w:bCs/>
          <w:sz w:val="24"/>
          <w:szCs w:val="24"/>
          <w:lang w:eastAsia="es-CO"/>
        </w:rPr>
      </w:pPr>
    </w:p>
    <w:p w14:paraId="58FC20F3">
      <w:pPr>
        <w:spacing w:after="0" w:line="240" w:lineRule="auto"/>
        <w:rPr>
          <w:rFonts w:ascii="Arial" w:hAnsi="Arial" w:eastAsia="Times New Roman" w:cs="Arial"/>
          <w:b/>
          <w:bCs/>
          <w:sz w:val="24"/>
          <w:szCs w:val="24"/>
          <w:lang w:eastAsia="es-CO"/>
        </w:rPr>
      </w:pPr>
    </w:p>
    <w:p w14:paraId="3005949E">
      <w:pPr>
        <w:spacing w:after="0" w:line="240" w:lineRule="auto"/>
        <w:rPr>
          <w:rFonts w:ascii="Arial" w:hAnsi="Arial" w:eastAsia="Times New Roman" w:cs="Arial"/>
          <w:b/>
          <w:bCs/>
          <w:sz w:val="24"/>
          <w:szCs w:val="24"/>
          <w:lang w:eastAsia="es-CO"/>
        </w:rPr>
      </w:pPr>
    </w:p>
    <w:p w14:paraId="2212D472">
      <w:pPr>
        <w:spacing w:after="0" w:line="240" w:lineRule="auto"/>
        <w:rPr>
          <w:rFonts w:ascii="Arial" w:hAnsi="Arial" w:eastAsia="Times New Roman" w:cs="Arial"/>
          <w:b/>
          <w:bCs/>
          <w:sz w:val="24"/>
          <w:szCs w:val="24"/>
          <w:lang w:eastAsia="es-CO"/>
        </w:rPr>
      </w:pPr>
    </w:p>
    <w:p w14:paraId="50CA34BC">
      <w:pPr>
        <w:spacing w:after="0" w:line="240" w:lineRule="auto"/>
        <w:rPr>
          <w:rFonts w:ascii="Arial" w:hAnsi="Arial" w:eastAsia="Times New Roman" w:cs="Arial"/>
          <w:b/>
          <w:bCs/>
          <w:sz w:val="24"/>
          <w:szCs w:val="24"/>
          <w:lang w:eastAsia="es-CO"/>
        </w:rPr>
      </w:pPr>
      <w:r>
        <w:rPr>
          <w:rFonts w:ascii="Arial" w:hAnsi="Arial" w:eastAsia="Times New Roman" w:cs="Arial"/>
          <w:b/>
          <w:bCs/>
          <w:sz w:val="24"/>
          <w:szCs w:val="24"/>
          <w:lang w:eastAsia="es-CO"/>
        </w:rPr>
        <w:t>OHMÍMETRO PARA MEDICIÓN DE LA RESISTENCIA DE LOS DEVANADOS</w:t>
      </w:r>
    </w:p>
    <w:p w14:paraId="7855F60C">
      <w:pPr>
        <w:spacing w:after="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t>.</w:t>
      </w:r>
      <w:r>
        <w:rPr>
          <w:rFonts w:ascii="Arial" w:hAnsi="Arial" w:eastAsia="Times New Roman" w:cs="Arial"/>
          <w:sz w:val="24"/>
          <w:szCs w:val="24"/>
          <w:lang w:eastAsia="es-CO"/>
        </w:rPr>
        <w:drawing>
          <wp:inline distT="0" distB="0" distL="0" distR="0">
            <wp:extent cx="3438525" cy="3239770"/>
            <wp:effectExtent l="0" t="0" r="0" b="0"/>
            <wp:docPr id="15" name="Imagen 15" descr="https://lh6.googleusercontent.com/FNb84akw-FNnVj4DZ1S_pJ567qlxF_aNYHak97YV2aL3Ql-PwsgSKwHcKXYIyxTt6898NsVo92KhHemBt-m4giDz5ti3zf_3lJ8TbvdNeE7huHIJOXx8CxeELmQnmZ4OUY1-e0X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https://lh6.googleusercontent.com/FNb84akw-FNnVj4DZ1S_pJ567qlxF_aNYHak97YV2aL3Ql-PwsgSKwHcKXYIyxTt6898NsVo92KhHemBt-m4giDz5ti3zf_3lJ8TbvdNeE7huHIJOXx8CxeELmQnmZ4OUY1-e0XU"/>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450448" cy="3251089"/>
                    </a:xfrm>
                    <a:prstGeom prst="rect">
                      <a:avLst/>
                    </a:prstGeom>
                    <a:noFill/>
                    <a:ln>
                      <a:noFill/>
                    </a:ln>
                  </pic:spPr>
                </pic:pic>
              </a:graphicData>
            </a:graphic>
          </wp:inline>
        </w:drawing>
      </w:r>
    </w:p>
    <w:p w14:paraId="14CD1DD4">
      <w:pPr>
        <w:spacing w:after="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t>Figura 8.</w:t>
      </w:r>
    </w:p>
    <w:p w14:paraId="1BFDFE0C">
      <w:pPr>
        <w:spacing w:after="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t>Tomada del manual del MEGGER.</w:t>
      </w:r>
    </w:p>
    <w:p w14:paraId="7A07D664">
      <w:pPr>
        <w:autoSpaceDE w:val="0"/>
        <w:autoSpaceDN w:val="0"/>
        <w:adjustRightInd w:val="0"/>
        <w:spacing w:after="0" w:line="240" w:lineRule="auto"/>
        <w:rPr>
          <w:rFonts w:ascii="Arial" w:hAnsi="Arial" w:cs="Arial"/>
          <w:sz w:val="24"/>
          <w:szCs w:val="24"/>
          <w:lang w:eastAsia="es-CO"/>
        </w:rPr>
      </w:pPr>
    </w:p>
    <w:p w14:paraId="19B8B7D6">
      <w:pPr>
        <w:pStyle w:val="36"/>
        <w:numPr>
          <w:ilvl w:val="0"/>
          <w:numId w:val="8"/>
        </w:numPr>
        <w:rPr>
          <w:rFonts w:ascii="Arial" w:hAnsi="Arial" w:cs="Arial"/>
          <w:b/>
          <w:sz w:val="24"/>
          <w:szCs w:val="24"/>
        </w:rPr>
      </w:pPr>
      <w:r>
        <w:rPr>
          <w:rFonts w:ascii="Arial" w:hAnsi="Arial" w:cs="Arial"/>
          <w:b/>
          <w:sz w:val="24"/>
          <w:szCs w:val="24"/>
        </w:rPr>
        <w:t xml:space="preserve">Modalidad de trabajo: Grupal </w:t>
      </w:r>
    </w:p>
    <w:p w14:paraId="5E7149CF">
      <w:pPr>
        <w:pStyle w:val="36"/>
        <w:numPr>
          <w:ilvl w:val="0"/>
          <w:numId w:val="8"/>
        </w:numPr>
        <w:rPr>
          <w:rFonts w:ascii="Arial" w:hAnsi="Arial" w:cs="Arial"/>
          <w:b/>
          <w:sz w:val="24"/>
          <w:szCs w:val="24"/>
        </w:rPr>
      </w:pPr>
      <w:r>
        <w:rPr>
          <w:rFonts w:ascii="Arial" w:hAnsi="Arial" w:cs="Arial"/>
          <w:b/>
          <w:sz w:val="24"/>
          <w:szCs w:val="24"/>
        </w:rPr>
        <w:t>Duración: 4 horas.</w:t>
      </w:r>
    </w:p>
    <w:p w14:paraId="3B296576">
      <w:pPr>
        <w:pStyle w:val="36"/>
        <w:numPr>
          <w:ilvl w:val="0"/>
          <w:numId w:val="8"/>
        </w:numPr>
        <w:rPr>
          <w:rFonts w:ascii="Arial" w:hAnsi="Arial" w:cs="Arial"/>
          <w:b/>
          <w:sz w:val="24"/>
          <w:szCs w:val="24"/>
        </w:rPr>
      </w:pPr>
      <w:r>
        <w:rPr>
          <w:rFonts w:ascii="Arial" w:hAnsi="Arial" w:cs="Arial"/>
          <w:sz w:val="24"/>
          <w:szCs w:val="24"/>
        </w:rPr>
        <w:t>Evidencia de aprendizaje: Lista de chequeo</w:t>
      </w:r>
    </w:p>
    <w:p w14:paraId="43FA645E">
      <w:pPr>
        <w:tabs>
          <w:tab w:val="left" w:pos="4320"/>
          <w:tab w:val="left" w:pos="4485"/>
          <w:tab w:val="left" w:pos="5445"/>
        </w:tabs>
        <w:spacing w:after="0" w:line="240" w:lineRule="auto"/>
        <w:rPr>
          <w:rStyle w:val="15"/>
          <w:rFonts w:ascii="Tahoma" w:hAnsi="Tahoma" w:cs="Tahoma"/>
          <w:color w:val="auto"/>
          <w:sz w:val="18"/>
          <w:szCs w:val="18"/>
          <w:lang w:eastAsia="es-ES"/>
        </w:rPr>
      </w:pPr>
    </w:p>
    <w:p w14:paraId="4A60B867">
      <w:pPr>
        <w:tabs>
          <w:tab w:val="left" w:pos="4320"/>
          <w:tab w:val="left" w:pos="4485"/>
          <w:tab w:val="left" w:pos="5445"/>
        </w:tabs>
        <w:spacing w:after="0" w:line="240" w:lineRule="auto"/>
        <w:jc w:val="center"/>
        <w:rPr>
          <w:rFonts w:ascii="Tahoma" w:hAnsi="Tahoma" w:cs="Tahoma"/>
          <w:sz w:val="18"/>
          <w:szCs w:val="18"/>
          <w:lang w:eastAsia="es-ES"/>
        </w:rPr>
      </w:pPr>
    </w:p>
    <w:p w14:paraId="23A5B143">
      <w:pPr>
        <w:tabs>
          <w:tab w:val="left" w:pos="4320"/>
          <w:tab w:val="left" w:pos="4485"/>
          <w:tab w:val="left" w:pos="5445"/>
        </w:tabs>
        <w:spacing w:after="0" w:line="240" w:lineRule="auto"/>
        <w:jc w:val="center"/>
        <w:rPr>
          <w:rFonts w:ascii="Tahoma" w:hAnsi="Tahoma" w:cs="Tahoma"/>
          <w:lang w:eastAsia="es-ES"/>
        </w:rPr>
      </w:pPr>
    </w:p>
    <w:p w14:paraId="00E96923">
      <w:pPr>
        <w:tabs>
          <w:tab w:val="left" w:pos="4320"/>
          <w:tab w:val="left" w:pos="4485"/>
          <w:tab w:val="left" w:pos="5445"/>
        </w:tabs>
        <w:spacing w:after="0" w:line="240" w:lineRule="auto"/>
        <w:jc w:val="center"/>
        <w:rPr>
          <w:rFonts w:ascii="Tahoma" w:hAnsi="Tahoma" w:cs="Tahoma"/>
          <w:lang w:eastAsia="es-ES"/>
        </w:rPr>
      </w:pPr>
    </w:p>
    <w:p w14:paraId="5EE1D9F0">
      <w:pPr>
        <w:tabs>
          <w:tab w:val="left" w:pos="4320"/>
          <w:tab w:val="left" w:pos="4485"/>
          <w:tab w:val="left" w:pos="5445"/>
        </w:tabs>
        <w:spacing w:after="0" w:line="240" w:lineRule="auto"/>
        <w:rPr>
          <w:rFonts w:ascii="Tahoma" w:hAnsi="Tahoma" w:cs="Tahoma"/>
          <w:lang w:eastAsia="es-ES"/>
        </w:rPr>
      </w:pPr>
    </w:p>
    <w:p w14:paraId="1E177D74">
      <w:pPr>
        <w:pStyle w:val="30"/>
        <w:numPr>
          <w:ilvl w:val="3"/>
          <w:numId w:val="7"/>
        </w:numPr>
        <w:tabs>
          <w:tab w:val="left" w:pos="4320"/>
          <w:tab w:val="left" w:pos="4485"/>
          <w:tab w:val="left" w:pos="5445"/>
        </w:tabs>
        <w:spacing w:after="0" w:line="240" w:lineRule="auto"/>
        <w:rPr>
          <w:rFonts w:ascii="Tahoma" w:hAnsi="Tahoma" w:cs="Tahoma"/>
          <w:u w:val="single"/>
          <w:lang w:eastAsia="es-ES"/>
        </w:rPr>
      </w:pPr>
      <w:r>
        <w:rPr>
          <w:rFonts w:ascii="Tahoma" w:hAnsi="Tahoma" w:cs="Tahoma"/>
          <w:u w:val="single"/>
          <w:lang w:eastAsia="es-ES"/>
        </w:rPr>
        <w:t xml:space="preserve">Examinar la prueba de determinación de las marcas de polaridad a transformadores, según las normas internacionales </w:t>
      </w:r>
      <w:r>
        <w:rPr>
          <w:rFonts w:ascii="Tahoma" w:hAnsi="Tahoma" w:cs="Tahoma"/>
          <w:u w:val="single"/>
          <w:lang w:eastAsia="es-CO"/>
        </w:rPr>
        <w:t xml:space="preserve">IEEE STD C57.12.90, IEEE STD C57.12.91 </w:t>
      </w:r>
    </w:p>
    <w:p w14:paraId="0634837E">
      <w:pPr>
        <w:tabs>
          <w:tab w:val="left" w:pos="4320"/>
          <w:tab w:val="left" w:pos="4485"/>
          <w:tab w:val="left" w:pos="5445"/>
        </w:tabs>
        <w:spacing w:after="0" w:line="240" w:lineRule="auto"/>
        <w:rPr>
          <w:rFonts w:ascii="Tahoma" w:hAnsi="Tahoma" w:cs="Tahoma"/>
          <w:lang w:eastAsia="es-ES"/>
        </w:rPr>
      </w:pPr>
    </w:p>
    <w:p w14:paraId="27A51CAA">
      <w:pPr>
        <w:spacing w:after="0" w:line="240" w:lineRule="auto"/>
        <w:rPr>
          <w:rFonts w:ascii="Tahoma" w:hAnsi="Tahoma" w:eastAsia="Tahoma" w:cs="Tahoma"/>
          <w:highlight w:val="white"/>
          <w:u w:val="single"/>
        </w:rPr>
      </w:pPr>
      <w:r>
        <w:rPr>
          <w:rFonts w:ascii="Tahoma" w:hAnsi="Tahoma" w:eastAsia="Tahoma" w:cs="Tahoma"/>
          <w:highlight w:val="white"/>
          <w:u w:val="single"/>
        </w:rPr>
        <w:t>Desarrollo</w:t>
      </w:r>
    </w:p>
    <w:p w14:paraId="12B981DE">
      <w:pPr>
        <w:spacing w:after="0" w:line="240" w:lineRule="auto"/>
        <w:rPr>
          <w:rFonts w:ascii="Tahoma" w:hAnsi="Tahoma" w:eastAsia="Tahoma" w:cs="Tahoma"/>
        </w:rPr>
      </w:pPr>
      <w:r>
        <w:rPr>
          <w:rFonts w:ascii="Tahoma" w:hAnsi="Tahoma" w:eastAsia="Tahoma" w:cs="Tahoma"/>
          <w:highlight w:val="white"/>
        </w:rPr>
        <w:t>Sesión 3: (</w:t>
      </w:r>
      <w:r>
        <w:rPr>
          <w:rFonts w:ascii="Tahoma" w:hAnsi="Tahoma" w:cs="Tahoma"/>
          <w:u w:val="single"/>
          <w:lang w:eastAsia="es-ES"/>
        </w:rPr>
        <w:t>Determinación de las marcas de polaridad</w:t>
      </w:r>
      <w:r>
        <w:rPr>
          <w:rFonts w:ascii="Tahoma" w:hAnsi="Tahoma" w:eastAsia="Tahoma" w:cs="Tahoma"/>
          <w:highlight w:val="white"/>
        </w:rPr>
        <w:t>)    Exposición 3: (</w:t>
      </w:r>
      <w:r>
        <w:rPr>
          <w:rFonts w:ascii="Tahoma" w:hAnsi="Tahoma" w:cs="Tahoma"/>
          <w:u w:val="single"/>
          <w:lang w:eastAsia="es-ES"/>
        </w:rPr>
        <w:t>Determinación de las marcas de polaridad</w:t>
      </w:r>
      <w:r>
        <w:rPr>
          <w:rFonts w:ascii="Tahoma" w:hAnsi="Tahoma" w:eastAsia="Tahoma" w:cs="Tahoma"/>
          <w:highlight w:val="white"/>
        </w:rPr>
        <w:t xml:space="preserve">),  4 horas </w:t>
      </w:r>
    </w:p>
    <w:p w14:paraId="5F0A02BA">
      <w:pPr>
        <w:tabs>
          <w:tab w:val="left" w:pos="4320"/>
          <w:tab w:val="left" w:pos="4485"/>
          <w:tab w:val="left" w:pos="5445"/>
        </w:tabs>
        <w:spacing w:after="0" w:line="240" w:lineRule="auto"/>
        <w:rPr>
          <w:rFonts w:ascii="Tahoma" w:hAnsi="Tahoma" w:cs="Tahoma"/>
          <w:lang w:eastAsia="es-ES"/>
        </w:rPr>
      </w:pPr>
    </w:p>
    <w:p w14:paraId="1E0532DA">
      <w:pPr>
        <w:tabs>
          <w:tab w:val="left" w:pos="4320"/>
          <w:tab w:val="left" w:pos="4485"/>
          <w:tab w:val="left" w:pos="5445"/>
        </w:tabs>
        <w:spacing w:after="0" w:line="240" w:lineRule="auto"/>
        <w:rPr>
          <w:rFonts w:ascii="Tahoma" w:hAnsi="Tahoma" w:cs="Tahoma"/>
          <w:lang w:eastAsia="es-ES"/>
        </w:rPr>
      </w:pPr>
    </w:p>
    <w:p w14:paraId="6DFB4FFD">
      <w:pPr>
        <w:tabs>
          <w:tab w:val="left" w:pos="4320"/>
          <w:tab w:val="left" w:pos="4485"/>
          <w:tab w:val="left" w:pos="5445"/>
        </w:tabs>
        <w:spacing w:after="0" w:line="240" w:lineRule="auto"/>
        <w:jc w:val="center"/>
        <w:rPr>
          <w:rFonts w:ascii="Tahoma" w:hAnsi="Tahoma" w:cs="Tahoma"/>
          <w:lang w:eastAsia="es-ES"/>
        </w:rPr>
      </w:pPr>
      <w:r>
        <w:drawing>
          <wp:inline distT="0" distB="0" distL="0" distR="0">
            <wp:extent cx="5705475" cy="1362075"/>
            <wp:effectExtent l="0" t="0" r="9525"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05475" cy="1362075"/>
                    </a:xfrm>
                    <a:prstGeom prst="rect">
                      <a:avLst/>
                    </a:prstGeom>
                    <a:noFill/>
                    <a:ln>
                      <a:noFill/>
                    </a:ln>
                  </pic:spPr>
                </pic:pic>
              </a:graphicData>
            </a:graphic>
          </wp:inline>
        </w:drawing>
      </w:r>
    </w:p>
    <w:p w14:paraId="1511DEB4">
      <w:pPr>
        <w:tabs>
          <w:tab w:val="left" w:pos="4320"/>
          <w:tab w:val="left" w:pos="4485"/>
          <w:tab w:val="left" w:pos="5445"/>
        </w:tabs>
        <w:spacing w:after="0" w:line="240" w:lineRule="auto"/>
        <w:jc w:val="center"/>
        <w:rPr>
          <w:rFonts w:ascii="Tahoma" w:hAnsi="Tahoma" w:cs="Tahoma"/>
          <w:sz w:val="18"/>
          <w:szCs w:val="18"/>
          <w:lang w:eastAsia="es-ES"/>
        </w:rPr>
      </w:pPr>
      <w:r>
        <w:fldChar w:fldCharType="begin"/>
      </w:r>
      <w:r>
        <w:instrText xml:space="preserve"> HYPERLINK "https://coparoman.blogspot.com/2018/03/prueba-de-polaridad-transformadores.html" </w:instrText>
      </w:r>
      <w:r>
        <w:fldChar w:fldCharType="separate"/>
      </w:r>
      <w:r>
        <w:rPr>
          <w:rStyle w:val="15"/>
          <w:rFonts w:ascii="Tahoma" w:hAnsi="Tahoma" w:cs="Tahoma"/>
          <w:color w:val="auto"/>
          <w:sz w:val="18"/>
          <w:szCs w:val="18"/>
          <w:lang w:eastAsia="es-ES"/>
        </w:rPr>
        <w:t>https://coparoman.blogspot.com/2018/03/prueba-de-polaridad-transformadores.html</w:t>
      </w:r>
      <w:r>
        <w:rPr>
          <w:rStyle w:val="15"/>
          <w:rFonts w:ascii="Tahoma" w:hAnsi="Tahoma" w:cs="Tahoma"/>
          <w:color w:val="auto"/>
          <w:sz w:val="18"/>
          <w:szCs w:val="18"/>
          <w:lang w:eastAsia="es-ES"/>
        </w:rPr>
        <w:fldChar w:fldCharType="end"/>
      </w:r>
    </w:p>
    <w:p w14:paraId="705877CE">
      <w:pPr>
        <w:tabs>
          <w:tab w:val="left" w:pos="4320"/>
          <w:tab w:val="left" w:pos="4485"/>
          <w:tab w:val="left" w:pos="5445"/>
        </w:tabs>
        <w:spacing w:after="0" w:line="240" w:lineRule="auto"/>
        <w:jc w:val="center"/>
        <w:rPr>
          <w:rFonts w:ascii="Tahoma" w:hAnsi="Tahoma" w:cs="Tahoma"/>
          <w:lang w:eastAsia="es-ES"/>
        </w:rPr>
      </w:pPr>
    </w:p>
    <w:p w14:paraId="5D697074">
      <w:pPr>
        <w:tabs>
          <w:tab w:val="left" w:pos="4320"/>
          <w:tab w:val="left" w:pos="4485"/>
          <w:tab w:val="left" w:pos="5445"/>
        </w:tabs>
        <w:spacing w:after="0" w:line="240" w:lineRule="auto"/>
        <w:rPr>
          <w:rFonts w:ascii="Tahoma" w:hAnsi="Tahoma" w:cs="Tahoma"/>
          <w:lang w:eastAsia="es-ES"/>
        </w:rPr>
      </w:pPr>
    </w:p>
    <w:p w14:paraId="78802AFA">
      <w:pPr>
        <w:pStyle w:val="30"/>
        <w:numPr>
          <w:ilvl w:val="3"/>
          <w:numId w:val="7"/>
        </w:numPr>
        <w:tabs>
          <w:tab w:val="left" w:pos="4320"/>
          <w:tab w:val="left" w:pos="4485"/>
          <w:tab w:val="left" w:pos="5445"/>
        </w:tabs>
        <w:spacing w:after="0" w:line="240" w:lineRule="auto"/>
        <w:rPr>
          <w:rFonts w:ascii="Tahoma" w:hAnsi="Tahoma" w:cs="Tahoma"/>
          <w:u w:val="single"/>
          <w:lang w:eastAsia="es-ES"/>
        </w:rPr>
      </w:pPr>
      <w:r>
        <w:rPr>
          <w:rFonts w:ascii="Tahoma" w:hAnsi="Tahoma" w:cs="Tahoma"/>
          <w:u w:val="single"/>
          <w:lang w:eastAsia="es-ES"/>
        </w:rPr>
        <w:t xml:space="preserve">Reconocer la prueba de relación de transformadores, según las normas internacionales </w:t>
      </w:r>
      <w:r>
        <w:rPr>
          <w:rFonts w:ascii="Tahoma" w:hAnsi="Tahoma" w:cs="Tahoma"/>
          <w:u w:val="single"/>
          <w:lang w:eastAsia="es-CO"/>
        </w:rPr>
        <w:t>IEEE STD C57.12.90, IEEE STD C57.12.91 y NTC-471</w:t>
      </w:r>
    </w:p>
    <w:p w14:paraId="0BAA2D30">
      <w:pPr>
        <w:spacing w:after="0" w:line="240" w:lineRule="auto"/>
        <w:rPr>
          <w:rFonts w:ascii="Tahoma" w:hAnsi="Tahoma" w:eastAsia="Tahoma" w:cs="Tahoma"/>
          <w:highlight w:val="white"/>
          <w:u w:val="single"/>
        </w:rPr>
      </w:pPr>
      <w:r>
        <w:rPr>
          <w:rFonts w:ascii="Tahoma" w:hAnsi="Tahoma" w:eastAsia="Tahoma" w:cs="Tahoma"/>
          <w:highlight w:val="white"/>
          <w:u w:val="single"/>
        </w:rPr>
        <w:t>Desarrollo</w:t>
      </w:r>
    </w:p>
    <w:p w14:paraId="464E5234">
      <w:pPr>
        <w:spacing w:after="0" w:line="240" w:lineRule="auto"/>
        <w:rPr>
          <w:rFonts w:ascii="Tahoma" w:hAnsi="Tahoma" w:eastAsia="Tahoma" w:cs="Tahoma"/>
        </w:rPr>
      </w:pPr>
      <w:r>
        <w:rPr>
          <w:rFonts w:ascii="Tahoma" w:hAnsi="Tahoma" w:eastAsia="Tahoma" w:cs="Tahoma"/>
          <w:highlight w:val="white"/>
        </w:rPr>
        <w:t>Sesión 4: (</w:t>
      </w:r>
      <w:r>
        <w:rPr>
          <w:rFonts w:ascii="Tahoma" w:hAnsi="Tahoma" w:cs="Tahoma"/>
          <w:u w:val="single"/>
          <w:lang w:eastAsia="es-ES"/>
        </w:rPr>
        <w:t>Relación de transformadores</w:t>
      </w:r>
      <w:r>
        <w:rPr>
          <w:rFonts w:ascii="Tahoma" w:hAnsi="Tahoma" w:eastAsia="Tahoma" w:cs="Tahoma"/>
          <w:highlight w:val="white"/>
        </w:rPr>
        <w:t>)    Exposición 4: (</w:t>
      </w:r>
      <w:r>
        <w:rPr>
          <w:rFonts w:ascii="Tahoma" w:hAnsi="Tahoma" w:cs="Tahoma"/>
          <w:u w:val="single"/>
          <w:lang w:eastAsia="es-ES"/>
        </w:rPr>
        <w:t>Relación de transformadores</w:t>
      </w:r>
      <w:r>
        <w:rPr>
          <w:rFonts w:ascii="Tahoma" w:hAnsi="Tahoma" w:eastAsia="Tahoma" w:cs="Tahoma"/>
          <w:highlight w:val="white"/>
        </w:rPr>
        <w:t xml:space="preserve">),  4 horas </w:t>
      </w:r>
    </w:p>
    <w:p w14:paraId="2B946F57">
      <w:pPr>
        <w:tabs>
          <w:tab w:val="left" w:pos="4320"/>
          <w:tab w:val="left" w:pos="4485"/>
          <w:tab w:val="left" w:pos="5445"/>
        </w:tabs>
        <w:spacing w:after="0" w:line="240" w:lineRule="auto"/>
        <w:rPr>
          <w:rFonts w:ascii="Tahoma" w:hAnsi="Tahoma" w:cs="Tahoma"/>
          <w:lang w:eastAsia="es-ES"/>
        </w:rPr>
      </w:pPr>
    </w:p>
    <w:p w14:paraId="34684B54">
      <w:pPr>
        <w:tabs>
          <w:tab w:val="left" w:pos="4320"/>
          <w:tab w:val="left" w:pos="4485"/>
          <w:tab w:val="left" w:pos="5445"/>
        </w:tabs>
        <w:spacing w:after="0" w:line="240" w:lineRule="auto"/>
        <w:rPr>
          <w:rFonts w:ascii="Tahoma" w:hAnsi="Tahoma" w:cs="Tahoma"/>
          <w:lang w:eastAsia="es-ES"/>
        </w:rPr>
      </w:pPr>
    </w:p>
    <w:p w14:paraId="2113D643">
      <w:pPr>
        <w:tabs>
          <w:tab w:val="left" w:pos="4320"/>
          <w:tab w:val="left" w:pos="4485"/>
          <w:tab w:val="left" w:pos="5445"/>
        </w:tabs>
        <w:spacing w:after="0" w:line="240" w:lineRule="auto"/>
        <w:jc w:val="center"/>
        <w:rPr>
          <w:rFonts w:ascii="Tahoma" w:hAnsi="Tahoma" w:cs="Tahoma"/>
          <w:lang w:eastAsia="es-ES"/>
        </w:rPr>
      </w:pPr>
      <w:r>
        <w:rPr>
          <w:rFonts w:ascii="Tahoma" w:hAnsi="Tahoma" w:cs="Tahoma"/>
          <w:lang w:eastAsia="es-ES"/>
        </w:rPr>
        <w:drawing>
          <wp:inline distT="0" distB="0" distL="0" distR="0">
            <wp:extent cx="5200650" cy="153352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00650" cy="1533525"/>
                    </a:xfrm>
                    <a:prstGeom prst="rect">
                      <a:avLst/>
                    </a:prstGeom>
                    <a:noFill/>
                    <a:ln>
                      <a:noFill/>
                    </a:ln>
                  </pic:spPr>
                </pic:pic>
              </a:graphicData>
            </a:graphic>
          </wp:inline>
        </w:drawing>
      </w:r>
    </w:p>
    <w:p w14:paraId="01AC1FC5">
      <w:pPr>
        <w:tabs>
          <w:tab w:val="left" w:pos="4320"/>
          <w:tab w:val="left" w:pos="4485"/>
          <w:tab w:val="left" w:pos="5445"/>
        </w:tabs>
        <w:spacing w:after="0" w:line="240" w:lineRule="auto"/>
        <w:jc w:val="center"/>
        <w:rPr>
          <w:rStyle w:val="15"/>
          <w:rFonts w:ascii="Tahoma" w:hAnsi="Tahoma" w:cs="Tahoma"/>
          <w:color w:val="auto"/>
          <w:sz w:val="18"/>
          <w:szCs w:val="18"/>
          <w:lang w:eastAsia="es-ES"/>
        </w:rPr>
      </w:pPr>
      <w:r>
        <w:fldChar w:fldCharType="begin"/>
      </w:r>
      <w:r>
        <w:instrText xml:space="preserve"> HYPERLINK "https://alamex.com.mx/docs/subestaciones/SERIE%20TRT4X.pdf" </w:instrText>
      </w:r>
      <w:r>
        <w:fldChar w:fldCharType="separate"/>
      </w:r>
      <w:r>
        <w:rPr>
          <w:rStyle w:val="15"/>
          <w:rFonts w:ascii="Tahoma" w:hAnsi="Tahoma" w:cs="Tahoma"/>
          <w:color w:val="auto"/>
          <w:sz w:val="18"/>
          <w:szCs w:val="18"/>
          <w:lang w:eastAsia="es-ES"/>
        </w:rPr>
        <w:t>https://alamex.com.mx/docs/subestaciones/SERIE%20TRT4X.pdf</w:t>
      </w:r>
      <w:r>
        <w:rPr>
          <w:rStyle w:val="15"/>
          <w:rFonts w:ascii="Tahoma" w:hAnsi="Tahoma" w:cs="Tahoma"/>
          <w:color w:val="auto"/>
          <w:sz w:val="18"/>
          <w:szCs w:val="18"/>
          <w:lang w:eastAsia="es-ES"/>
        </w:rPr>
        <w:fldChar w:fldCharType="end"/>
      </w:r>
    </w:p>
    <w:p w14:paraId="38C28438">
      <w:pPr>
        <w:tabs>
          <w:tab w:val="left" w:pos="4320"/>
          <w:tab w:val="left" w:pos="4485"/>
          <w:tab w:val="left" w:pos="5445"/>
        </w:tabs>
        <w:spacing w:after="0" w:line="240" w:lineRule="auto"/>
        <w:jc w:val="center"/>
        <w:rPr>
          <w:rStyle w:val="15"/>
          <w:rFonts w:ascii="Tahoma" w:hAnsi="Tahoma" w:cs="Tahoma"/>
          <w:color w:val="auto"/>
          <w:sz w:val="18"/>
          <w:szCs w:val="18"/>
          <w:lang w:eastAsia="es-ES"/>
        </w:rPr>
      </w:pPr>
    </w:p>
    <w:p w14:paraId="3F5E3B91">
      <w:pPr>
        <w:tabs>
          <w:tab w:val="left" w:pos="4320"/>
          <w:tab w:val="left" w:pos="4485"/>
          <w:tab w:val="left" w:pos="5445"/>
        </w:tabs>
        <w:spacing w:after="0" w:line="240" w:lineRule="auto"/>
        <w:rPr>
          <w:rFonts w:ascii="Tahoma" w:hAnsi="Tahoma" w:cs="Tahoma"/>
          <w:sz w:val="18"/>
          <w:szCs w:val="18"/>
          <w:lang w:eastAsia="es-ES"/>
        </w:rPr>
      </w:pPr>
    </w:p>
    <w:p w14:paraId="689936C8">
      <w:pPr>
        <w:tabs>
          <w:tab w:val="left" w:pos="4320"/>
          <w:tab w:val="left" w:pos="4485"/>
          <w:tab w:val="left" w:pos="5445"/>
        </w:tabs>
        <w:spacing w:after="0" w:line="240" w:lineRule="auto"/>
        <w:rPr>
          <w:rFonts w:ascii="Tahoma" w:hAnsi="Tahoma" w:cs="Tahoma"/>
          <w:lang w:eastAsia="es-ES"/>
        </w:rPr>
      </w:pPr>
    </w:p>
    <w:p w14:paraId="2ACE3DCA">
      <w:pPr>
        <w:tabs>
          <w:tab w:val="left" w:pos="4320"/>
          <w:tab w:val="left" w:pos="4485"/>
          <w:tab w:val="left" w:pos="5445"/>
        </w:tabs>
        <w:spacing w:after="0" w:line="240" w:lineRule="auto"/>
        <w:rPr>
          <w:rFonts w:ascii="Tahoma" w:hAnsi="Tahoma" w:cs="Tahoma"/>
          <w:lang w:eastAsia="es-ES"/>
        </w:rPr>
      </w:pPr>
    </w:p>
    <w:p w14:paraId="41E0696C">
      <w:pPr>
        <w:tabs>
          <w:tab w:val="left" w:pos="4320"/>
          <w:tab w:val="left" w:pos="4485"/>
          <w:tab w:val="left" w:pos="5445"/>
        </w:tabs>
        <w:spacing w:after="0" w:line="240" w:lineRule="auto"/>
        <w:rPr>
          <w:rFonts w:ascii="Tahoma" w:hAnsi="Tahoma" w:cs="Tahoma"/>
          <w:lang w:eastAsia="es-ES"/>
        </w:rPr>
      </w:pPr>
    </w:p>
    <w:p w14:paraId="69C92297">
      <w:pPr>
        <w:tabs>
          <w:tab w:val="left" w:pos="4320"/>
          <w:tab w:val="left" w:pos="4485"/>
          <w:tab w:val="left" w:pos="5445"/>
        </w:tabs>
        <w:spacing w:after="0" w:line="240" w:lineRule="auto"/>
        <w:rPr>
          <w:rFonts w:ascii="Tahoma" w:hAnsi="Tahoma" w:cs="Tahoma"/>
          <w:lang w:eastAsia="es-ES"/>
        </w:rPr>
      </w:pPr>
    </w:p>
    <w:p w14:paraId="37D7CD03">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TRANSFORMADORES. RELACIÓN DE TRANSFORMACIÓN. VERIFICACIÓN DE LA POLARIDAD Y RELACIÓN DE FASE</w:t>
      </w:r>
    </w:p>
    <w:p w14:paraId="6CE0B7B1">
      <w:pPr>
        <w:spacing w:after="0" w:line="240" w:lineRule="auto"/>
        <w:jc w:val="center"/>
        <w:rPr>
          <w:rFonts w:ascii="Arial" w:hAnsi="Arial" w:eastAsia="Times New Roman" w:cs="Arial"/>
          <w:sz w:val="24"/>
          <w:szCs w:val="24"/>
          <w:lang w:eastAsia="es-CO"/>
        </w:rPr>
      </w:pPr>
      <w:r>
        <w:rPr>
          <w:rFonts w:ascii="Arial" w:hAnsi="Arial" w:eastAsia="Times New Roman" w:cs="Arial"/>
          <w:b/>
          <w:bCs/>
          <w:sz w:val="24"/>
          <w:szCs w:val="24"/>
          <w:shd w:val="clear" w:color="auto" w:fill="FFFF00"/>
          <w:lang w:eastAsia="es-CO"/>
        </w:rPr>
        <w:t>NORMA TÉCNICA COLOMBIANA NTC 471</w:t>
      </w:r>
    </w:p>
    <w:p w14:paraId="03F3E5B5">
      <w:pPr>
        <w:spacing w:after="0" w:line="240" w:lineRule="auto"/>
        <w:rPr>
          <w:rFonts w:ascii="Arial" w:hAnsi="Arial" w:eastAsia="Times New Roman" w:cs="Arial"/>
          <w:sz w:val="24"/>
          <w:szCs w:val="24"/>
          <w:lang w:eastAsia="es-CO"/>
        </w:rPr>
      </w:pPr>
    </w:p>
    <w:p w14:paraId="3EC01384">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Medición de la relación de transformación, verificación de la polaridad y relación de fase.</w:t>
      </w:r>
    </w:p>
    <w:p w14:paraId="69B982B9">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 xml:space="preserve"> </w:t>
      </w:r>
    </w:p>
    <w:p w14:paraId="0CD8CFE6">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La medición de la relación de transformación sirve para determinar la relación entre el número de vueltas del devanado primario y el secundario, o sea, determinar si la tensión suministrada puede ser transformada a la tensión deseada. La verificación de la polaridad determina el desplazamiento angular, expresado en grados, entre el vector que representa la tensión de línea a neutro de una fase de A.T y el vector que representa la tensión de línea a neutro en la fase correspondiente en B.T .La polaridad reviste una gran importancia en la conexión de los transformadores, sobre todo si estos han de ser conectados en paralelo o en banco</w:t>
      </w:r>
    </w:p>
    <w:p w14:paraId="74AC521D">
      <w:pPr>
        <w:spacing w:after="0" w:line="240" w:lineRule="auto"/>
        <w:rPr>
          <w:rFonts w:ascii="Arial" w:hAnsi="Arial" w:eastAsia="Times New Roman" w:cs="Arial"/>
          <w:sz w:val="24"/>
          <w:szCs w:val="24"/>
          <w:lang w:eastAsia="es-CO"/>
        </w:rPr>
      </w:pPr>
    </w:p>
    <w:p w14:paraId="11D71F25">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EL EQUIPO DE MEDICIÓN: TTR</w:t>
      </w:r>
      <w:r>
        <w:rPr>
          <w:rFonts w:ascii="Arial" w:hAnsi="Arial" w:eastAsia="Times New Roman" w:cs="Arial"/>
          <w:sz w:val="24"/>
          <w:szCs w:val="24"/>
          <w:lang w:eastAsia="es-CO"/>
        </w:rPr>
        <w:t>: Este aparato está diseñado para hacer mediciones de la relación de transformación en transformadores, autotransformadores</w:t>
      </w:r>
    </w:p>
    <w:p w14:paraId="04D2849E">
      <w:pPr>
        <w:spacing w:after="240" w:line="240" w:lineRule="auto"/>
        <w:jc w:val="both"/>
        <w:rPr>
          <w:rFonts w:ascii="Arial" w:hAnsi="Arial" w:eastAsia="Times New Roman" w:cs="Arial"/>
          <w:sz w:val="24"/>
          <w:szCs w:val="24"/>
          <w:lang w:eastAsia="es-CO"/>
        </w:rPr>
      </w:pPr>
    </w:p>
    <w:p w14:paraId="1B366164">
      <w:pPr>
        <w:spacing w:after="0" w:line="240" w:lineRule="auto"/>
        <w:jc w:val="both"/>
        <w:rPr>
          <w:rFonts w:ascii="Arial" w:hAnsi="Arial" w:eastAsia="Times New Roman" w:cs="Arial"/>
          <w:sz w:val="24"/>
          <w:szCs w:val="24"/>
          <w:lang w:eastAsia="es-CO"/>
        </w:rPr>
      </w:pPr>
      <w:r>
        <w:rPr>
          <w:rFonts w:ascii="Arial" w:hAnsi="Arial" w:eastAsia="Times New Roman" w:cs="Arial"/>
          <w:b/>
          <w:bCs/>
          <w:sz w:val="24"/>
          <w:szCs w:val="24"/>
          <w:lang w:eastAsia="es-CO"/>
        </w:rPr>
        <w:t xml:space="preserve">EL TTR: </w:t>
      </w:r>
      <w:r>
        <w:rPr>
          <w:rFonts w:ascii="Arial" w:hAnsi="Arial" w:eastAsia="Times New Roman" w:cs="Arial"/>
          <w:sz w:val="24"/>
          <w:szCs w:val="24"/>
          <w:lang w:eastAsia="es-CO"/>
        </w:rPr>
        <w:t>Es un instrumento práctico y preciso para analizar las condiciones de los transformadores en los siguientes casos:</w:t>
      </w:r>
    </w:p>
    <w:p w14:paraId="1042F174">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-Medición de la relación de transformación en equipos nuevos o reparados</w:t>
      </w:r>
    </w:p>
    <w:p w14:paraId="7335A47D">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-Identificación y determinación de terminales, derivaciones (Taps) y sus conexiones     internas</w:t>
      </w:r>
    </w:p>
    <w:p w14:paraId="6BF435D6">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 determinación y comprobación de polaridad, continuidad y falsos contactos</w:t>
      </w:r>
    </w:p>
    <w:p w14:paraId="12C23846">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 Identificación de espiras en cortocircuito</w:t>
      </w:r>
    </w:p>
    <w:p w14:paraId="3FF58DB3">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br w:type="textWrapping"/>
      </w:r>
      <w:r>
        <w:rPr>
          <w:rFonts w:ascii="Arial" w:hAnsi="Arial" w:eastAsia="Times New Roman" w:cs="Arial"/>
          <w:sz w:val="24"/>
          <w:szCs w:val="24"/>
          <w:lang w:eastAsia="es-CO"/>
        </w:rPr>
        <w:br w:type="textWrapping"/>
      </w:r>
      <w:r>
        <w:rPr>
          <w:rFonts w:ascii="Arial" w:hAnsi="Arial" w:eastAsia="Times New Roman" w:cs="Arial"/>
          <w:sz w:val="24"/>
          <w:szCs w:val="24"/>
          <w:lang w:eastAsia="es-CO"/>
        </w:rPr>
        <w:br w:type="textWrapping"/>
      </w:r>
      <w:r>
        <w:rPr>
          <w:rFonts w:ascii="Arial" w:hAnsi="Arial" w:eastAsia="Times New Roman" w:cs="Arial"/>
          <w:b/>
          <w:bCs/>
          <w:sz w:val="24"/>
          <w:szCs w:val="24"/>
          <w:lang w:eastAsia="es-CO"/>
        </w:rPr>
        <w:t>CONEXIÓN PRUEBA DE RELACION DE TRANSFORMACION</w:t>
      </w:r>
    </w:p>
    <w:p w14:paraId="4A49F5AD">
      <w:pPr>
        <w:spacing w:after="0" w:line="240" w:lineRule="auto"/>
        <w:rPr>
          <w:rFonts w:ascii="Arial" w:hAnsi="Arial" w:eastAsia="Times New Roman" w:cs="Arial"/>
          <w:sz w:val="24"/>
          <w:szCs w:val="24"/>
          <w:lang w:eastAsia="es-CO"/>
        </w:rPr>
      </w:pPr>
    </w:p>
    <w:p w14:paraId="1262CC09">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Se conecta los terminales del TTR al transformador, como se explica a continuación X1, X2 a los terminales de baja tensión; luego H1 y H2 a los terminales de alta tensión (figura 6). Enseguida se mueve la manivela de TTR y se encuentra la relación de transformación por medio de las cuatro perillas de la parte posterior del instrumento. Se va variando cada una de esta hasta que el dial de la pantalla NULL DETECTOR se encuentre en el centro; en ese momento se tiene la relación de</w:t>
      </w:r>
    </w:p>
    <w:p w14:paraId="733A351B">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transformación. Esta prueba se realiza en cada posición del conmutador, señalada por lo general a un costado del transformador. Si el transformador es trifásico las pruebas a cada una de las bobinas se realizan haciendo las siguientes conexiones:</w:t>
      </w:r>
    </w:p>
    <w:p w14:paraId="1B1443B9">
      <w:pPr>
        <w:spacing w:after="24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br w:type="textWrapping"/>
      </w:r>
      <w:r>
        <w:rPr>
          <w:lang w:eastAsia="es-CO"/>
        </w:rPr>
        <w:drawing>
          <wp:inline distT="0" distB="0" distL="0" distR="0">
            <wp:extent cx="5467350" cy="2949575"/>
            <wp:effectExtent l="0" t="0" r="0" b="3175"/>
            <wp:docPr id="16" name="Imagen 16"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Diagrama&#10;&#10;Descripción generada automáticamente"/>
                    <pic:cNvPicPr>
                      <a:picLocks noChangeAspect="1"/>
                    </pic:cNvPicPr>
                  </pic:nvPicPr>
                  <pic:blipFill>
                    <a:blip r:embed="rId19"/>
                    <a:stretch>
                      <a:fillRect/>
                    </a:stretch>
                  </pic:blipFill>
                  <pic:spPr>
                    <a:xfrm>
                      <a:off x="0" y="0"/>
                      <a:ext cx="5477760" cy="2955821"/>
                    </a:xfrm>
                    <a:prstGeom prst="rect">
                      <a:avLst/>
                    </a:prstGeom>
                  </pic:spPr>
                </pic:pic>
              </a:graphicData>
            </a:graphic>
          </wp:inline>
        </w:drawing>
      </w:r>
    </w:p>
    <w:p w14:paraId="7376CDDF">
      <w:pPr>
        <w:spacing w:after="0" w:line="240" w:lineRule="auto"/>
        <w:jc w:val="center"/>
        <w:rPr>
          <w:rFonts w:ascii="Arial" w:hAnsi="Arial" w:cs="Arial"/>
          <w:sz w:val="24"/>
          <w:szCs w:val="24"/>
        </w:rPr>
      </w:pPr>
      <w:r>
        <w:rPr>
          <w:rFonts w:ascii="Arial" w:hAnsi="Arial" w:cs="Arial"/>
          <w:sz w:val="24"/>
          <w:szCs w:val="24"/>
        </w:rPr>
        <w:t>Figura 4.</w:t>
      </w:r>
    </w:p>
    <w:p w14:paraId="2FC4D0A9">
      <w:pPr>
        <w:pStyle w:val="16"/>
        <w:spacing w:before="0" w:beforeAutospacing="0" w:after="0" w:afterAutospacing="0"/>
        <w:jc w:val="center"/>
        <w:rPr>
          <w:rFonts w:ascii="Arial" w:hAnsi="Arial" w:cs="Arial"/>
        </w:rPr>
      </w:pPr>
      <w:r>
        <w:rPr>
          <w:rFonts w:ascii="Arial" w:hAnsi="Arial" w:cs="Arial"/>
        </w:rPr>
        <w:t>Tomada del Manual de pruebas de transformadores ESIME</w:t>
      </w:r>
    </w:p>
    <w:p w14:paraId="2C85A58F">
      <w:pPr>
        <w:pStyle w:val="16"/>
        <w:spacing w:before="0" w:beforeAutospacing="0" w:after="0" w:afterAutospacing="0"/>
        <w:jc w:val="center"/>
        <w:rPr>
          <w:rFonts w:ascii="Arial" w:hAnsi="Arial" w:cs="Arial"/>
        </w:rPr>
      </w:pPr>
    </w:p>
    <w:p w14:paraId="1E2D2157">
      <w:pPr>
        <w:spacing w:after="24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br w:type="textWrapping"/>
      </w:r>
      <w:r>
        <w:rPr>
          <w:lang w:eastAsia="es-CO"/>
        </w:rPr>
        <w:drawing>
          <wp:inline distT="0" distB="0" distL="0" distR="0">
            <wp:extent cx="4257675" cy="3195320"/>
            <wp:effectExtent l="0" t="0" r="0" b="5080"/>
            <wp:docPr id="17" name="Imagen 17"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Diagrama&#10;&#10;Descripción generada automáticamente"/>
                    <pic:cNvPicPr>
                      <a:picLocks noChangeAspect="1"/>
                    </pic:cNvPicPr>
                  </pic:nvPicPr>
                  <pic:blipFill>
                    <a:blip r:embed="rId20"/>
                    <a:stretch>
                      <a:fillRect/>
                    </a:stretch>
                  </pic:blipFill>
                  <pic:spPr>
                    <a:xfrm>
                      <a:off x="0" y="0"/>
                      <a:ext cx="4261628" cy="3198474"/>
                    </a:xfrm>
                    <a:prstGeom prst="rect">
                      <a:avLst/>
                    </a:prstGeom>
                  </pic:spPr>
                </pic:pic>
              </a:graphicData>
            </a:graphic>
          </wp:inline>
        </w:drawing>
      </w:r>
    </w:p>
    <w:p w14:paraId="4464B789">
      <w:pPr>
        <w:spacing w:after="0" w:line="240" w:lineRule="auto"/>
        <w:jc w:val="center"/>
        <w:rPr>
          <w:rFonts w:ascii="Arial" w:hAnsi="Arial" w:cs="Arial"/>
          <w:sz w:val="24"/>
          <w:szCs w:val="24"/>
        </w:rPr>
      </w:pPr>
      <w:r>
        <w:rPr>
          <w:rFonts w:ascii="Arial" w:hAnsi="Arial" w:cs="Arial"/>
          <w:sz w:val="24"/>
          <w:szCs w:val="24"/>
        </w:rPr>
        <w:t>Figura 5.</w:t>
      </w:r>
    </w:p>
    <w:p w14:paraId="66E1CDB2">
      <w:pPr>
        <w:pStyle w:val="16"/>
        <w:spacing w:before="0" w:beforeAutospacing="0" w:after="0" w:afterAutospacing="0"/>
        <w:jc w:val="center"/>
        <w:rPr>
          <w:rFonts w:ascii="Arial" w:hAnsi="Arial" w:cs="Arial"/>
        </w:rPr>
      </w:pPr>
      <w:r>
        <w:rPr>
          <w:rFonts w:ascii="Arial" w:hAnsi="Arial" w:cs="Arial"/>
        </w:rPr>
        <w:t>Tomada del Manual de pruebas de transformadores ESIME</w:t>
      </w:r>
    </w:p>
    <w:p w14:paraId="7F9D1813">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EN QUÉ CONSISTE</w:t>
      </w:r>
    </w:p>
    <w:p w14:paraId="48B19F1E">
      <w:pPr>
        <w:spacing w:after="0" w:line="240" w:lineRule="auto"/>
        <w:rPr>
          <w:rFonts w:ascii="Arial" w:hAnsi="Arial" w:eastAsia="Times New Roman" w:cs="Arial"/>
          <w:sz w:val="24"/>
          <w:szCs w:val="24"/>
          <w:lang w:eastAsia="es-CO"/>
        </w:rPr>
      </w:pPr>
    </w:p>
    <w:p w14:paraId="61321272">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La medición de la relación de transformación se hace a tensión nominal o menor y a frecuencia nominal o mayor.</w:t>
      </w:r>
    </w:p>
    <w:p w14:paraId="58FA835E">
      <w:pPr>
        <w:spacing w:after="0" w:line="240" w:lineRule="auto"/>
        <w:rPr>
          <w:rFonts w:ascii="Arial" w:hAnsi="Arial" w:eastAsia="Times New Roman" w:cs="Arial"/>
          <w:sz w:val="24"/>
          <w:szCs w:val="24"/>
          <w:lang w:eastAsia="es-CO"/>
        </w:rPr>
      </w:pPr>
    </w:p>
    <w:p w14:paraId="1D8E92D4">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3.1.2 Los transformadores cuya capacidad sea de 500 VA o menos y que tengan corriente de excitación de más del 10 %, deben ser ensayados solamente a tensión y frecuencia nominal.</w:t>
      </w:r>
    </w:p>
    <w:p w14:paraId="01A39527">
      <w:pPr>
        <w:spacing w:after="0" w:line="240" w:lineRule="auto"/>
        <w:rPr>
          <w:rFonts w:ascii="Arial" w:hAnsi="Arial" w:eastAsia="Times New Roman" w:cs="Arial"/>
          <w:sz w:val="24"/>
          <w:szCs w:val="24"/>
          <w:lang w:eastAsia="es-CO"/>
        </w:rPr>
      </w:pPr>
    </w:p>
    <w:p w14:paraId="7B9DAD3D">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3.1.3 En transformadores conectados en estrella con el punto neutro accesible, el ensayo se realiza para todas las fases en conjunto (circuito polifásico), aplicando una tensión simétrica con un porcentaje de asimetría de 0,5 %</w:t>
      </w:r>
    </w:p>
    <w:p w14:paraId="6B0C0694">
      <w:pPr>
        <w:spacing w:after="0" w:line="240" w:lineRule="auto"/>
        <w:rPr>
          <w:rFonts w:ascii="Arial" w:hAnsi="Arial" w:eastAsia="Times New Roman" w:cs="Arial"/>
          <w:sz w:val="24"/>
          <w:szCs w:val="24"/>
          <w:lang w:eastAsia="es-CO"/>
        </w:rPr>
      </w:pPr>
    </w:p>
    <w:p w14:paraId="47654617">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3.1.4 En transformadores polifásicos en los cuales cada fase sea independiente y accesible, el ensayo se realiza, preferentemente para cada fase (circuito monofásico) pero también puede realizarse para todas las fases en conjunto (circuito polifásico).</w:t>
      </w:r>
    </w:p>
    <w:p w14:paraId="133EB09B">
      <w:pPr>
        <w:spacing w:after="0" w:line="240" w:lineRule="auto"/>
        <w:rPr>
          <w:rFonts w:ascii="Arial" w:hAnsi="Arial" w:eastAsia="Times New Roman" w:cs="Arial"/>
          <w:sz w:val="24"/>
          <w:szCs w:val="24"/>
          <w:lang w:eastAsia="es-CO"/>
        </w:rPr>
      </w:pPr>
    </w:p>
    <w:p w14:paraId="6709F263">
      <w:pPr>
        <w:pStyle w:val="36"/>
        <w:numPr>
          <w:ilvl w:val="0"/>
          <w:numId w:val="8"/>
        </w:numPr>
        <w:rPr>
          <w:rFonts w:ascii="Arial" w:hAnsi="Arial" w:cs="Arial"/>
          <w:b/>
          <w:sz w:val="24"/>
          <w:szCs w:val="24"/>
        </w:rPr>
      </w:pPr>
      <w:r>
        <w:rPr>
          <w:rFonts w:ascii="Arial" w:hAnsi="Arial" w:cs="Arial"/>
          <w:b/>
          <w:sz w:val="24"/>
          <w:szCs w:val="24"/>
        </w:rPr>
        <w:t xml:space="preserve">Modalidad de trabajo: Grupal </w:t>
      </w:r>
    </w:p>
    <w:p w14:paraId="03A4B621">
      <w:pPr>
        <w:pStyle w:val="36"/>
        <w:numPr>
          <w:ilvl w:val="0"/>
          <w:numId w:val="8"/>
        </w:numPr>
        <w:rPr>
          <w:rFonts w:ascii="Arial" w:hAnsi="Arial" w:cs="Arial"/>
          <w:b/>
          <w:sz w:val="24"/>
          <w:szCs w:val="24"/>
        </w:rPr>
      </w:pPr>
      <w:r>
        <w:rPr>
          <w:rFonts w:ascii="Arial" w:hAnsi="Arial" w:cs="Arial"/>
          <w:b/>
          <w:sz w:val="24"/>
          <w:szCs w:val="24"/>
        </w:rPr>
        <w:t>Duración: 4 horas.</w:t>
      </w:r>
    </w:p>
    <w:p w14:paraId="60EBD49F">
      <w:pPr>
        <w:pStyle w:val="36"/>
        <w:numPr>
          <w:ilvl w:val="0"/>
          <w:numId w:val="8"/>
        </w:numPr>
        <w:rPr>
          <w:rFonts w:ascii="Arial" w:hAnsi="Arial" w:cs="Arial"/>
          <w:b/>
          <w:sz w:val="24"/>
          <w:szCs w:val="24"/>
        </w:rPr>
      </w:pPr>
      <w:r>
        <w:rPr>
          <w:rFonts w:ascii="Arial" w:hAnsi="Arial" w:cs="Arial"/>
          <w:sz w:val="24"/>
          <w:szCs w:val="24"/>
        </w:rPr>
        <w:t>Evidencia de aprendizaje: Lista de chequeo</w:t>
      </w:r>
    </w:p>
    <w:p w14:paraId="5248C049">
      <w:pPr>
        <w:pStyle w:val="30"/>
        <w:autoSpaceDE w:val="0"/>
        <w:autoSpaceDN w:val="0"/>
        <w:adjustRightInd w:val="0"/>
        <w:spacing w:after="0" w:line="240" w:lineRule="auto"/>
        <w:jc w:val="both"/>
        <w:rPr>
          <w:rFonts w:ascii="Arial" w:hAnsi="Arial" w:cs="Arial"/>
          <w:sz w:val="24"/>
          <w:szCs w:val="24"/>
          <w:lang w:eastAsia="es-CO"/>
        </w:rPr>
      </w:pPr>
    </w:p>
    <w:p w14:paraId="4C059945">
      <w:pPr>
        <w:pStyle w:val="30"/>
        <w:autoSpaceDE w:val="0"/>
        <w:autoSpaceDN w:val="0"/>
        <w:adjustRightInd w:val="0"/>
        <w:spacing w:after="0" w:line="240" w:lineRule="auto"/>
        <w:jc w:val="both"/>
        <w:rPr>
          <w:rFonts w:ascii="Arial" w:hAnsi="Arial" w:cs="Arial"/>
          <w:sz w:val="24"/>
          <w:szCs w:val="24"/>
          <w:lang w:eastAsia="es-CO"/>
        </w:rPr>
      </w:pPr>
    </w:p>
    <w:p w14:paraId="0DD5C35C">
      <w:pPr>
        <w:pStyle w:val="30"/>
        <w:autoSpaceDE w:val="0"/>
        <w:autoSpaceDN w:val="0"/>
        <w:adjustRightInd w:val="0"/>
        <w:spacing w:after="0" w:line="240" w:lineRule="auto"/>
        <w:jc w:val="both"/>
        <w:rPr>
          <w:rFonts w:ascii="Arial" w:hAnsi="Arial" w:cs="Arial"/>
          <w:sz w:val="24"/>
          <w:szCs w:val="24"/>
          <w:lang w:eastAsia="es-CO"/>
        </w:rPr>
      </w:pPr>
    </w:p>
    <w:p w14:paraId="5CB46B59">
      <w:pPr>
        <w:pStyle w:val="30"/>
        <w:autoSpaceDE w:val="0"/>
        <w:autoSpaceDN w:val="0"/>
        <w:adjustRightInd w:val="0"/>
        <w:spacing w:after="0" w:line="240" w:lineRule="auto"/>
        <w:jc w:val="both"/>
        <w:rPr>
          <w:rFonts w:ascii="Arial" w:hAnsi="Arial" w:cs="Arial"/>
          <w:sz w:val="24"/>
          <w:szCs w:val="24"/>
          <w:lang w:eastAsia="es-CO"/>
        </w:rPr>
      </w:pPr>
    </w:p>
    <w:p w14:paraId="7927CBB7">
      <w:pPr>
        <w:pStyle w:val="30"/>
        <w:numPr>
          <w:ilvl w:val="3"/>
          <w:numId w:val="11"/>
        </w:numPr>
        <w:tabs>
          <w:tab w:val="left" w:pos="4320"/>
          <w:tab w:val="left" w:pos="4485"/>
          <w:tab w:val="left" w:pos="5445"/>
        </w:tabs>
        <w:spacing w:after="0" w:line="240" w:lineRule="auto"/>
        <w:rPr>
          <w:rFonts w:ascii="Tahoma" w:hAnsi="Tahoma" w:cs="Tahoma"/>
          <w:u w:val="single"/>
          <w:lang w:eastAsia="es-ES"/>
        </w:rPr>
      </w:pPr>
      <w:r>
        <w:rPr>
          <w:rFonts w:ascii="Tahoma" w:hAnsi="Tahoma" w:cs="Tahoma"/>
          <w:u w:val="single"/>
          <w:lang w:eastAsia="es-ES"/>
        </w:rPr>
        <w:t xml:space="preserve">Analizar la prueba de vacío (No-load) en transformadores, según las normas internacionales </w:t>
      </w:r>
      <w:r>
        <w:rPr>
          <w:rFonts w:ascii="Tahoma" w:hAnsi="Tahoma" w:cs="Tahoma"/>
          <w:u w:val="single"/>
          <w:lang w:eastAsia="es-CO"/>
        </w:rPr>
        <w:t xml:space="preserve">IEEE STD C57.12.90, IEEE STD C57.12.9 y NTC-1031 </w:t>
      </w:r>
    </w:p>
    <w:p w14:paraId="06BF2385">
      <w:pPr>
        <w:tabs>
          <w:tab w:val="left" w:pos="4320"/>
          <w:tab w:val="left" w:pos="4485"/>
          <w:tab w:val="left" w:pos="5445"/>
        </w:tabs>
        <w:spacing w:after="0" w:line="240" w:lineRule="auto"/>
        <w:rPr>
          <w:rFonts w:ascii="Tahoma" w:hAnsi="Tahoma" w:cs="Tahoma"/>
          <w:lang w:eastAsia="es-ES"/>
        </w:rPr>
      </w:pPr>
    </w:p>
    <w:p w14:paraId="6DC2587D">
      <w:pPr>
        <w:spacing w:after="0" w:line="240" w:lineRule="auto"/>
        <w:rPr>
          <w:rFonts w:ascii="Tahoma" w:hAnsi="Tahoma" w:eastAsia="Tahoma" w:cs="Tahoma"/>
          <w:highlight w:val="white"/>
          <w:u w:val="single"/>
        </w:rPr>
      </w:pPr>
      <w:r>
        <w:rPr>
          <w:rFonts w:ascii="Tahoma" w:hAnsi="Tahoma" w:eastAsia="Tahoma" w:cs="Tahoma"/>
          <w:highlight w:val="white"/>
          <w:u w:val="single"/>
        </w:rPr>
        <w:t>Desarrollo</w:t>
      </w:r>
    </w:p>
    <w:p w14:paraId="53C9B5EF">
      <w:pPr>
        <w:spacing w:after="0" w:line="240" w:lineRule="auto"/>
        <w:rPr>
          <w:rFonts w:ascii="Tahoma" w:hAnsi="Tahoma" w:eastAsia="Tahoma" w:cs="Tahoma"/>
          <w:highlight w:val="white"/>
          <w:u w:val="single"/>
        </w:rPr>
      </w:pPr>
    </w:p>
    <w:p w14:paraId="7C557BD8">
      <w:pPr>
        <w:spacing w:after="0" w:line="240" w:lineRule="auto"/>
        <w:rPr>
          <w:rFonts w:ascii="Tahoma" w:hAnsi="Tahoma" w:eastAsia="Tahoma" w:cs="Tahoma"/>
        </w:rPr>
      </w:pPr>
      <w:r>
        <w:rPr>
          <w:rFonts w:ascii="Tahoma" w:hAnsi="Tahoma" w:eastAsia="Tahoma" w:cs="Tahoma"/>
          <w:highlight w:val="white"/>
        </w:rPr>
        <w:t>Sesión 5: (</w:t>
      </w:r>
      <w:r>
        <w:rPr>
          <w:rFonts w:ascii="Tahoma" w:hAnsi="Tahoma" w:cs="Tahoma"/>
          <w:u w:val="single"/>
          <w:lang w:eastAsia="es-ES"/>
        </w:rPr>
        <w:t>Prueba de vacío, No-load</w:t>
      </w:r>
      <w:r>
        <w:rPr>
          <w:rFonts w:ascii="Tahoma" w:hAnsi="Tahoma" w:eastAsia="Tahoma" w:cs="Tahoma"/>
          <w:highlight w:val="white"/>
        </w:rPr>
        <w:t>)    Exposición 5: (</w:t>
      </w:r>
      <w:r>
        <w:rPr>
          <w:rFonts w:ascii="Tahoma" w:hAnsi="Tahoma" w:cs="Tahoma"/>
          <w:u w:val="single"/>
          <w:lang w:eastAsia="es-ES"/>
        </w:rPr>
        <w:t>Prueba de vacío, No-load</w:t>
      </w:r>
      <w:r>
        <w:rPr>
          <w:rFonts w:ascii="Tahoma" w:hAnsi="Tahoma" w:eastAsia="Tahoma" w:cs="Tahoma"/>
          <w:highlight w:val="white"/>
        </w:rPr>
        <w:t xml:space="preserve">),  4 horas </w:t>
      </w:r>
    </w:p>
    <w:p w14:paraId="767D0E7E">
      <w:pPr>
        <w:tabs>
          <w:tab w:val="left" w:pos="4320"/>
          <w:tab w:val="left" w:pos="4485"/>
          <w:tab w:val="left" w:pos="5445"/>
        </w:tabs>
        <w:spacing w:after="0" w:line="240" w:lineRule="auto"/>
        <w:rPr>
          <w:rFonts w:ascii="Tahoma" w:hAnsi="Tahoma" w:cs="Tahoma"/>
          <w:lang w:eastAsia="es-ES"/>
        </w:rPr>
      </w:pPr>
    </w:p>
    <w:p w14:paraId="108727C0">
      <w:pPr>
        <w:pStyle w:val="30"/>
        <w:autoSpaceDE w:val="0"/>
        <w:autoSpaceDN w:val="0"/>
        <w:adjustRightInd w:val="0"/>
        <w:spacing w:after="0" w:line="240" w:lineRule="auto"/>
        <w:jc w:val="both"/>
        <w:rPr>
          <w:rFonts w:ascii="Arial" w:hAnsi="Arial" w:cs="Arial"/>
          <w:sz w:val="24"/>
          <w:szCs w:val="24"/>
          <w:lang w:eastAsia="es-CO"/>
        </w:rPr>
      </w:pPr>
    </w:p>
    <w:p w14:paraId="2C0CB23D">
      <w:pPr>
        <w:pStyle w:val="30"/>
        <w:autoSpaceDE w:val="0"/>
        <w:autoSpaceDN w:val="0"/>
        <w:adjustRightInd w:val="0"/>
        <w:spacing w:after="0" w:line="240" w:lineRule="auto"/>
        <w:jc w:val="both"/>
        <w:rPr>
          <w:rFonts w:ascii="Arial" w:hAnsi="Arial" w:cs="Arial"/>
          <w:sz w:val="24"/>
          <w:szCs w:val="24"/>
          <w:lang w:eastAsia="es-CO"/>
        </w:rPr>
      </w:pPr>
    </w:p>
    <w:p w14:paraId="7E1E9E8E">
      <w:pPr>
        <w:tabs>
          <w:tab w:val="left" w:pos="460"/>
          <w:tab w:val="left" w:pos="743"/>
        </w:tabs>
        <w:ind w:left="360"/>
        <w:jc w:val="both"/>
        <w:rPr>
          <w:rFonts w:ascii="Arial" w:hAnsi="Arial" w:cs="Arial"/>
          <w:b/>
          <w:sz w:val="24"/>
          <w:szCs w:val="24"/>
          <w:u w:val="single"/>
          <w:lang w:eastAsia="es-CO"/>
        </w:rPr>
      </w:pPr>
      <w:r>
        <w:rPr>
          <w:rFonts w:ascii="Arial" w:hAnsi="Arial" w:cs="Arial"/>
          <w:b/>
          <w:sz w:val="24"/>
          <w:szCs w:val="24"/>
          <w:u w:val="single"/>
          <w:lang w:eastAsia="es-CO"/>
        </w:rPr>
        <w:t>PRUEBA DE VACIO PARA DETERMINAR PÉRDIDAS EN EL NÚCLEO</w:t>
      </w:r>
    </w:p>
    <w:p w14:paraId="77B5A9F7">
      <w:pPr>
        <w:tabs>
          <w:tab w:val="left" w:pos="460"/>
          <w:tab w:val="left" w:pos="743"/>
        </w:tabs>
        <w:ind w:left="360"/>
        <w:jc w:val="both"/>
        <w:rPr>
          <w:rFonts w:ascii="Arial" w:hAnsi="Arial" w:cs="Arial"/>
          <w:b/>
          <w:sz w:val="24"/>
          <w:szCs w:val="24"/>
          <w:u w:val="single"/>
          <w:lang w:eastAsia="es-CO"/>
        </w:rPr>
      </w:pPr>
    </w:p>
    <w:p w14:paraId="0F4656A7">
      <w:pPr>
        <w:tabs>
          <w:tab w:val="left" w:pos="460"/>
          <w:tab w:val="left" w:pos="743"/>
        </w:tabs>
        <w:ind w:left="360"/>
        <w:jc w:val="both"/>
        <w:rPr>
          <w:rFonts w:ascii="Arial" w:hAnsi="Arial" w:cs="Arial"/>
          <w:sz w:val="24"/>
          <w:szCs w:val="24"/>
          <w:lang w:eastAsia="es-CO"/>
        </w:rPr>
      </w:pPr>
      <w:r>
        <w:rPr>
          <w:rFonts w:ascii="Arial" w:hAnsi="Arial" w:cs="Arial"/>
          <w:b/>
          <w:sz w:val="24"/>
          <w:szCs w:val="24"/>
          <w:u w:val="single"/>
          <w:lang w:eastAsia="es-CO"/>
        </w:rPr>
        <w:t>Prueba de Vacío (No-load) :</w:t>
      </w:r>
      <w:r>
        <w:rPr>
          <w:rFonts w:ascii="Arial" w:hAnsi="Arial" w:cs="Arial"/>
          <w:sz w:val="24"/>
          <w:szCs w:val="24"/>
        </w:rPr>
        <w:t xml:space="preserve"> </w:t>
      </w:r>
      <w:r>
        <w:rPr>
          <w:rFonts w:ascii="Arial" w:hAnsi="Arial" w:cs="Arial"/>
          <w:sz w:val="24"/>
          <w:szCs w:val="24"/>
          <w:lang w:eastAsia="es-CO"/>
        </w:rPr>
        <w:t xml:space="preserve">Al final de la práctica el estudiante podrá determinar, mediante la aplicación del método indicado en las normas, las pérdidas y la magnitud de la corriente sin carga en transformadores. </w:t>
      </w:r>
    </w:p>
    <w:p w14:paraId="18770A21">
      <w:pPr>
        <w:autoSpaceDE w:val="0"/>
        <w:autoSpaceDN w:val="0"/>
        <w:adjustRightInd w:val="0"/>
        <w:spacing w:after="0" w:line="240" w:lineRule="auto"/>
        <w:rPr>
          <w:rFonts w:ascii="Arial" w:hAnsi="Arial" w:cs="Arial"/>
          <w:b/>
          <w:bCs/>
          <w:sz w:val="24"/>
          <w:szCs w:val="24"/>
          <w:lang w:eastAsia="es-CO"/>
        </w:rPr>
      </w:pPr>
      <w:r>
        <w:rPr>
          <w:rFonts w:ascii="Arial" w:hAnsi="Arial" w:cs="Arial"/>
          <w:b/>
          <w:bCs/>
          <w:sz w:val="24"/>
          <w:szCs w:val="24"/>
          <w:lang w:eastAsia="es-CO"/>
        </w:rPr>
        <w:t>NORMAS RELACIONADAS:</w:t>
      </w:r>
    </w:p>
    <w:p w14:paraId="29CC5614">
      <w:pPr>
        <w:autoSpaceDE w:val="0"/>
        <w:autoSpaceDN w:val="0"/>
        <w:adjustRightInd w:val="0"/>
        <w:spacing w:after="0" w:line="240" w:lineRule="auto"/>
        <w:rPr>
          <w:rFonts w:ascii="Arial" w:hAnsi="Arial" w:cs="Arial"/>
          <w:sz w:val="24"/>
          <w:szCs w:val="24"/>
          <w:lang w:val="en-US" w:eastAsia="es-CO"/>
        </w:rPr>
      </w:pPr>
    </w:p>
    <w:p w14:paraId="1F0EF8B0">
      <w:pPr>
        <w:pStyle w:val="30"/>
        <w:numPr>
          <w:ilvl w:val="0"/>
          <w:numId w:val="9"/>
        </w:numPr>
        <w:autoSpaceDE w:val="0"/>
        <w:autoSpaceDN w:val="0"/>
        <w:adjustRightInd w:val="0"/>
        <w:spacing w:after="0" w:line="240" w:lineRule="auto"/>
        <w:rPr>
          <w:rFonts w:ascii="Arial" w:hAnsi="Arial" w:cs="Arial"/>
          <w:sz w:val="24"/>
          <w:szCs w:val="24"/>
          <w:lang w:val="en-US" w:eastAsia="es-CO"/>
        </w:rPr>
      </w:pPr>
      <w:r>
        <w:rPr>
          <w:rFonts w:ascii="Arial" w:hAnsi="Arial" w:cs="Arial"/>
          <w:sz w:val="24"/>
          <w:szCs w:val="24"/>
          <w:lang w:val="en-US" w:eastAsia="es-CO"/>
        </w:rPr>
        <w:t xml:space="preserve">IEEE STD C57.12.90 </w:t>
      </w:r>
    </w:p>
    <w:p w14:paraId="1C672CFD">
      <w:pPr>
        <w:pStyle w:val="30"/>
        <w:numPr>
          <w:ilvl w:val="0"/>
          <w:numId w:val="9"/>
        </w:numPr>
        <w:autoSpaceDE w:val="0"/>
        <w:autoSpaceDN w:val="0"/>
        <w:adjustRightInd w:val="0"/>
        <w:spacing w:after="0" w:line="240" w:lineRule="auto"/>
        <w:rPr>
          <w:rFonts w:ascii="Arial" w:hAnsi="Arial" w:cs="Arial"/>
          <w:sz w:val="24"/>
          <w:szCs w:val="24"/>
          <w:lang w:val="en-US" w:eastAsia="es-CO"/>
        </w:rPr>
      </w:pPr>
      <w:r>
        <w:rPr>
          <w:rFonts w:ascii="Arial" w:hAnsi="Arial" w:cs="Arial"/>
          <w:sz w:val="24"/>
          <w:szCs w:val="24"/>
          <w:lang w:val="en-US" w:eastAsia="es-CO"/>
        </w:rPr>
        <w:t>IEEE STD C57.12.91</w:t>
      </w:r>
    </w:p>
    <w:p w14:paraId="3D35B077">
      <w:pPr>
        <w:autoSpaceDE w:val="0"/>
        <w:autoSpaceDN w:val="0"/>
        <w:adjustRightInd w:val="0"/>
        <w:spacing w:after="0" w:line="240" w:lineRule="auto"/>
        <w:rPr>
          <w:rFonts w:ascii="Arial" w:hAnsi="Arial" w:cs="Arial"/>
          <w:sz w:val="24"/>
          <w:szCs w:val="24"/>
          <w:lang w:val="en-US" w:eastAsia="es-CO"/>
        </w:rPr>
      </w:pPr>
    </w:p>
    <w:p w14:paraId="4FBF94CE">
      <w:pPr>
        <w:autoSpaceDE w:val="0"/>
        <w:autoSpaceDN w:val="0"/>
        <w:adjustRightInd w:val="0"/>
        <w:spacing w:after="0" w:line="240" w:lineRule="auto"/>
        <w:rPr>
          <w:rFonts w:ascii="Arial" w:hAnsi="Arial" w:cs="Arial"/>
          <w:b/>
          <w:bCs/>
          <w:sz w:val="24"/>
          <w:szCs w:val="24"/>
          <w:lang w:eastAsia="es-CO"/>
        </w:rPr>
      </w:pPr>
      <w:r>
        <w:rPr>
          <w:rFonts w:ascii="Arial" w:hAnsi="Arial" w:cs="Arial"/>
          <w:b/>
          <w:bCs/>
          <w:sz w:val="24"/>
          <w:szCs w:val="24"/>
          <w:lang w:eastAsia="es-CO"/>
        </w:rPr>
        <w:t>Objetivos de la prueba.</w:t>
      </w:r>
    </w:p>
    <w:p w14:paraId="03BC78EF">
      <w:pPr>
        <w:autoSpaceDE w:val="0"/>
        <w:autoSpaceDN w:val="0"/>
        <w:adjustRightInd w:val="0"/>
        <w:spacing w:after="0" w:line="240" w:lineRule="auto"/>
        <w:rPr>
          <w:rFonts w:ascii="Arial" w:hAnsi="Arial" w:cs="Arial"/>
          <w:sz w:val="24"/>
          <w:szCs w:val="24"/>
          <w:lang w:eastAsia="es-CO"/>
        </w:rPr>
      </w:pPr>
    </w:p>
    <w:p w14:paraId="707810FC">
      <w:pPr>
        <w:pStyle w:val="30"/>
        <w:numPr>
          <w:ilvl w:val="0"/>
          <w:numId w:val="10"/>
        </w:numPr>
        <w:autoSpaceDE w:val="0"/>
        <w:autoSpaceDN w:val="0"/>
        <w:adjustRightInd w:val="0"/>
        <w:spacing w:after="0" w:line="240" w:lineRule="auto"/>
        <w:jc w:val="both"/>
        <w:rPr>
          <w:rFonts w:ascii="Arial" w:hAnsi="Arial" w:cs="Arial"/>
          <w:sz w:val="24"/>
          <w:szCs w:val="24"/>
          <w:lang w:eastAsia="es-CO"/>
        </w:rPr>
      </w:pPr>
      <w:r>
        <w:rPr>
          <w:rFonts w:ascii="Arial" w:hAnsi="Arial" w:cs="Arial"/>
          <w:sz w:val="24"/>
          <w:szCs w:val="24"/>
          <w:lang w:eastAsia="es-CO"/>
        </w:rPr>
        <w:t>Explicar la fundamentación teórica en la cual se basa este ensayo</w:t>
      </w:r>
    </w:p>
    <w:p w14:paraId="49307B2C">
      <w:pPr>
        <w:pStyle w:val="30"/>
        <w:numPr>
          <w:ilvl w:val="0"/>
          <w:numId w:val="10"/>
        </w:numPr>
        <w:autoSpaceDE w:val="0"/>
        <w:autoSpaceDN w:val="0"/>
        <w:adjustRightInd w:val="0"/>
        <w:spacing w:after="0" w:line="240" w:lineRule="auto"/>
        <w:jc w:val="both"/>
        <w:rPr>
          <w:rFonts w:ascii="Arial" w:hAnsi="Arial" w:cs="Arial"/>
          <w:sz w:val="24"/>
          <w:szCs w:val="24"/>
          <w:lang w:eastAsia="es-CO"/>
        </w:rPr>
      </w:pPr>
      <w:r>
        <w:rPr>
          <w:rFonts w:ascii="Arial" w:hAnsi="Arial" w:cs="Arial"/>
          <w:sz w:val="24"/>
          <w:szCs w:val="24"/>
          <w:lang w:eastAsia="es-CO"/>
        </w:rPr>
        <w:t>Establecer la importancia y aplicación práctica de la prueba.</w:t>
      </w:r>
    </w:p>
    <w:p w14:paraId="63F228EA">
      <w:pPr>
        <w:pStyle w:val="30"/>
        <w:numPr>
          <w:ilvl w:val="0"/>
          <w:numId w:val="10"/>
        </w:numPr>
        <w:autoSpaceDE w:val="0"/>
        <w:autoSpaceDN w:val="0"/>
        <w:adjustRightInd w:val="0"/>
        <w:spacing w:after="0" w:line="240" w:lineRule="auto"/>
        <w:jc w:val="both"/>
        <w:rPr>
          <w:rFonts w:ascii="Arial" w:hAnsi="Arial" w:cs="Arial"/>
          <w:sz w:val="24"/>
          <w:szCs w:val="24"/>
          <w:lang w:eastAsia="es-CO"/>
        </w:rPr>
      </w:pPr>
      <w:r>
        <w:rPr>
          <w:rFonts w:ascii="Arial" w:hAnsi="Arial" w:cs="Arial"/>
          <w:sz w:val="24"/>
          <w:szCs w:val="24"/>
          <w:lang w:eastAsia="es-CO"/>
        </w:rPr>
        <w:t>Referir los datos obtenidos a una temperatura diferente a la de realización del ensayo.</w:t>
      </w:r>
    </w:p>
    <w:p w14:paraId="5C18825B">
      <w:pPr>
        <w:pStyle w:val="30"/>
        <w:numPr>
          <w:ilvl w:val="0"/>
          <w:numId w:val="10"/>
        </w:numPr>
        <w:autoSpaceDE w:val="0"/>
        <w:autoSpaceDN w:val="0"/>
        <w:adjustRightInd w:val="0"/>
        <w:spacing w:after="0" w:line="240" w:lineRule="auto"/>
        <w:jc w:val="both"/>
        <w:rPr>
          <w:rFonts w:ascii="Arial" w:hAnsi="Arial" w:cs="Arial"/>
          <w:sz w:val="24"/>
          <w:szCs w:val="24"/>
          <w:lang w:eastAsia="es-CO"/>
        </w:rPr>
      </w:pPr>
      <w:r>
        <w:rPr>
          <w:rFonts w:ascii="Arial" w:hAnsi="Arial" w:cs="Arial"/>
          <w:sz w:val="24"/>
          <w:szCs w:val="24"/>
          <w:lang w:eastAsia="es-CO"/>
        </w:rPr>
        <w:t>Verificar la información obtenida durante la realización de esta prueba.</w:t>
      </w:r>
    </w:p>
    <w:p w14:paraId="334DC5BC">
      <w:pPr>
        <w:pStyle w:val="30"/>
        <w:numPr>
          <w:ilvl w:val="0"/>
          <w:numId w:val="10"/>
        </w:numPr>
        <w:autoSpaceDE w:val="0"/>
        <w:autoSpaceDN w:val="0"/>
        <w:adjustRightInd w:val="0"/>
        <w:spacing w:after="0" w:line="240" w:lineRule="auto"/>
        <w:jc w:val="both"/>
        <w:rPr>
          <w:rFonts w:ascii="Arial" w:hAnsi="Arial" w:cs="Arial"/>
          <w:sz w:val="24"/>
          <w:szCs w:val="24"/>
          <w:lang w:eastAsia="es-CO"/>
        </w:rPr>
      </w:pPr>
      <w:r>
        <w:rPr>
          <w:rFonts w:ascii="Arial" w:hAnsi="Arial" w:cs="Arial"/>
          <w:sz w:val="24"/>
          <w:szCs w:val="24"/>
          <w:lang w:eastAsia="es-CO"/>
        </w:rPr>
        <w:t>Reconocer que magnitudes características del transformador se determinan con este ensayo</w:t>
      </w:r>
    </w:p>
    <w:p w14:paraId="49A78D9F">
      <w:pPr>
        <w:pStyle w:val="30"/>
        <w:numPr>
          <w:ilvl w:val="0"/>
          <w:numId w:val="10"/>
        </w:numPr>
        <w:autoSpaceDE w:val="0"/>
        <w:autoSpaceDN w:val="0"/>
        <w:adjustRightInd w:val="0"/>
        <w:spacing w:after="0" w:line="240" w:lineRule="auto"/>
        <w:jc w:val="both"/>
        <w:rPr>
          <w:rFonts w:ascii="Arial" w:hAnsi="Arial" w:cs="Arial"/>
          <w:sz w:val="24"/>
          <w:szCs w:val="24"/>
          <w:lang w:eastAsia="es-CO"/>
        </w:rPr>
      </w:pPr>
      <w:r>
        <w:rPr>
          <w:rFonts w:ascii="Arial" w:hAnsi="Arial" w:cs="Arial"/>
          <w:sz w:val="24"/>
          <w:szCs w:val="24"/>
          <w:lang w:eastAsia="es-CO"/>
        </w:rPr>
        <w:t>Describir detalladamente las diferentes pérdidas en el hierro que surgen durante la prueba en vacío del transformador.</w:t>
      </w:r>
    </w:p>
    <w:p w14:paraId="3BF0DBD0">
      <w:pPr>
        <w:pStyle w:val="30"/>
        <w:numPr>
          <w:ilvl w:val="0"/>
          <w:numId w:val="10"/>
        </w:numPr>
        <w:autoSpaceDE w:val="0"/>
        <w:autoSpaceDN w:val="0"/>
        <w:adjustRightInd w:val="0"/>
        <w:spacing w:after="0" w:line="240" w:lineRule="auto"/>
        <w:jc w:val="both"/>
        <w:rPr>
          <w:rFonts w:ascii="Arial" w:hAnsi="Arial" w:cs="Arial"/>
          <w:sz w:val="24"/>
          <w:szCs w:val="24"/>
          <w:lang w:eastAsia="es-CO"/>
        </w:rPr>
      </w:pPr>
      <w:r>
        <w:rPr>
          <w:rFonts w:ascii="Arial" w:hAnsi="Arial" w:cs="Arial"/>
          <w:sz w:val="24"/>
          <w:szCs w:val="24"/>
          <w:lang w:eastAsia="es-CO"/>
        </w:rPr>
        <w:t>Identificar la forma de onda de la corriente de vacío y por qué es sinusoidal.</w:t>
      </w:r>
    </w:p>
    <w:p w14:paraId="6911A4E3">
      <w:pPr>
        <w:tabs>
          <w:tab w:val="left" w:pos="4320"/>
          <w:tab w:val="left" w:pos="4485"/>
          <w:tab w:val="left" w:pos="5445"/>
        </w:tabs>
        <w:spacing w:after="0" w:line="240" w:lineRule="auto"/>
        <w:jc w:val="center"/>
        <w:rPr>
          <w:rFonts w:ascii="Tahoma" w:hAnsi="Tahoma" w:cs="Tahoma"/>
          <w:lang w:eastAsia="es-ES"/>
        </w:rPr>
      </w:pPr>
      <w:r>
        <w:drawing>
          <wp:inline distT="0" distB="0" distL="0" distR="0">
            <wp:extent cx="4876800" cy="14287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a:picLocks noChangeAspect="1"/>
                    </pic:cNvPicPr>
                  </pic:nvPicPr>
                  <pic:blipFill>
                    <a:blip r:embed="rId21"/>
                    <a:srcRect l="19483" t="27944" r="24427" b="37407"/>
                    <a:stretch>
                      <a:fillRect/>
                    </a:stretch>
                  </pic:blipFill>
                  <pic:spPr>
                    <a:xfrm>
                      <a:off x="0" y="0"/>
                      <a:ext cx="4876800" cy="1428750"/>
                    </a:xfrm>
                    <a:prstGeom prst="rect">
                      <a:avLst/>
                    </a:prstGeom>
                    <a:ln>
                      <a:noFill/>
                    </a:ln>
                  </pic:spPr>
                </pic:pic>
              </a:graphicData>
            </a:graphic>
          </wp:inline>
        </w:drawing>
      </w:r>
    </w:p>
    <w:p w14:paraId="55FC97C9">
      <w:pPr>
        <w:tabs>
          <w:tab w:val="left" w:pos="4320"/>
          <w:tab w:val="left" w:pos="4485"/>
          <w:tab w:val="left" w:pos="5445"/>
        </w:tabs>
        <w:spacing w:after="0" w:line="240" w:lineRule="auto"/>
        <w:jc w:val="center"/>
        <w:rPr>
          <w:rFonts w:ascii="Tahoma" w:hAnsi="Tahoma" w:cs="Tahoma"/>
          <w:sz w:val="18"/>
          <w:szCs w:val="18"/>
          <w:lang w:eastAsia="es-ES"/>
        </w:rPr>
      </w:pPr>
      <w:r>
        <w:fldChar w:fldCharType="begin"/>
      </w:r>
      <w:r>
        <w:instrText xml:space="preserve"> HYPERLINK "https://es.wikipedia.org/wiki/Ensayo_de_vac%C3%ADo" </w:instrText>
      </w:r>
      <w:r>
        <w:fldChar w:fldCharType="separate"/>
      </w:r>
      <w:r>
        <w:rPr>
          <w:rStyle w:val="15"/>
          <w:rFonts w:ascii="Tahoma" w:hAnsi="Tahoma" w:cs="Tahoma"/>
          <w:color w:val="auto"/>
          <w:sz w:val="18"/>
          <w:szCs w:val="18"/>
          <w:lang w:eastAsia="es-ES"/>
        </w:rPr>
        <w:t>https://es.wikipedia.org/wiki/Ensayo_de_vac%C3%ADo</w:t>
      </w:r>
      <w:r>
        <w:rPr>
          <w:rStyle w:val="15"/>
          <w:rFonts w:ascii="Tahoma" w:hAnsi="Tahoma" w:cs="Tahoma"/>
          <w:color w:val="auto"/>
          <w:sz w:val="18"/>
          <w:szCs w:val="18"/>
          <w:lang w:eastAsia="es-ES"/>
        </w:rPr>
        <w:fldChar w:fldCharType="end"/>
      </w:r>
    </w:p>
    <w:p w14:paraId="3B81207A">
      <w:pPr>
        <w:tabs>
          <w:tab w:val="left" w:pos="4320"/>
          <w:tab w:val="left" w:pos="4485"/>
          <w:tab w:val="left" w:pos="5445"/>
        </w:tabs>
        <w:spacing w:after="0" w:line="240" w:lineRule="auto"/>
        <w:jc w:val="center"/>
        <w:rPr>
          <w:rFonts w:ascii="Tahoma" w:hAnsi="Tahoma" w:cs="Tahoma"/>
          <w:lang w:eastAsia="es-ES"/>
        </w:rPr>
      </w:pPr>
    </w:p>
    <w:p w14:paraId="0D361F0F">
      <w:pPr>
        <w:tabs>
          <w:tab w:val="left" w:pos="4320"/>
          <w:tab w:val="left" w:pos="4485"/>
          <w:tab w:val="left" w:pos="5445"/>
        </w:tabs>
        <w:spacing w:after="0" w:line="240" w:lineRule="auto"/>
        <w:jc w:val="center"/>
        <w:rPr>
          <w:rFonts w:ascii="Tahoma" w:hAnsi="Tahoma" w:cs="Tahoma"/>
          <w:lang w:eastAsia="es-ES"/>
        </w:rPr>
      </w:pPr>
    </w:p>
    <w:p w14:paraId="7D8FFD3A">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 xml:space="preserve">OBJETIVO: </w:t>
      </w:r>
      <w:r>
        <w:rPr>
          <w:rFonts w:ascii="Arial" w:hAnsi="Arial" w:eastAsia="Times New Roman" w:cs="Arial"/>
          <w:sz w:val="24"/>
          <w:szCs w:val="24"/>
          <w:lang w:eastAsia="es-CO"/>
        </w:rPr>
        <w:t xml:space="preserve">Esta norma establece los ensayos a los cuales se debe someter los transformadores para determinar sus pérdidas y corriente sin carga </w:t>
      </w:r>
    </w:p>
    <w:p w14:paraId="17F2A61D">
      <w:pPr>
        <w:spacing w:after="0" w:line="240" w:lineRule="auto"/>
        <w:rPr>
          <w:rFonts w:ascii="Arial" w:hAnsi="Arial" w:eastAsia="Times New Roman" w:cs="Arial"/>
          <w:sz w:val="24"/>
          <w:szCs w:val="24"/>
          <w:lang w:eastAsia="es-CO"/>
        </w:rPr>
      </w:pPr>
    </w:p>
    <w:p w14:paraId="52DB6CBE">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Definiciones:</w:t>
      </w:r>
    </w:p>
    <w:p w14:paraId="46E7966E">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Para los efectos de esta norma, además de las definiciones establecidas en la NTC 317 se deben tener en cuenta la siguiente:</w:t>
      </w:r>
    </w:p>
    <w:p w14:paraId="3D82D8E5">
      <w:pPr>
        <w:spacing w:after="0" w:line="240" w:lineRule="auto"/>
        <w:rPr>
          <w:rFonts w:ascii="Arial" w:hAnsi="Arial" w:eastAsia="Times New Roman" w:cs="Arial"/>
          <w:sz w:val="24"/>
          <w:szCs w:val="24"/>
          <w:lang w:eastAsia="es-CO"/>
        </w:rPr>
      </w:pPr>
    </w:p>
    <w:p w14:paraId="5FC7A859">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 xml:space="preserve">Factor de forma; Relación el valor eficaz y el valor promedio de una onda </w:t>
      </w:r>
    </w:p>
    <w:p w14:paraId="09925266">
      <w:pPr>
        <w:spacing w:after="0" w:line="240" w:lineRule="auto"/>
        <w:rPr>
          <w:rFonts w:ascii="Arial" w:hAnsi="Arial" w:eastAsia="Times New Roman" w:cs="Arial"/>
          <w:sz w:val="24"/>
          <w:szCs w:val="24"/>
          <w:lang w:eastAsia="es-CO"/>
        </w:rPr>
      </w:pPr>
    </w:p>
    <w:p w14:paraId="4D6FD464">
      <w:pPr>
        <w:spacing w:after="0" w:line="240" w:lineRule="auto"/>
        <w:rPr>
          <w:rFonts w:ascii="Arial" w:hAnsi="Arial" w:eastAsia="Times New Roman" w:cs="Arial"/>
          <w:sz w:val="24"/>
          <w:szCs w:val="24"/>
          <w:lang w:eastAsia="es-CO"/>
        </w:rPr>
      </w:pPr>
      <w:r>
        <w:rPr>
          <w:rFonts w:ascii="Arial" w:hAnsi="Arial" w:eastAsia="Times New Roman" w:cs="Arial"/>
          <w:b/>
          <w:bCs/>
          <w:sz w:val="24"/>
          <w:szCs w:val="24"/>
          <w:lang w:eastAsia="es-CO"/>
        </w:rPr>
        <w:t>Condicion Generales:</w:t>
      </w:r>
    </w:p>
    <w:p w14:paraId="5633E927">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La pérdida sin carga de un transformador consiste principalmente de las pérdidas en el hierro del núcleo, debidos al campo magnético y son una función de la magnitud, de la frecuencia, de la máxima densidad de flujo y la forma de onda de la tensión aplicada. Las pérdidas sin carga también varían con la temperatura.</w:t>
      </w:r>
    </w:p>
    <w:p w14:paraId="20845B6E">
      <w:pPr>
        <w:spacing w:after="240" w:line="240" w:lineRule="auto"/>
        <w:rPr>
          <w:rFonts w:ascii="Arial" w:hAnsi="Arial" w:eastAsia="Times New Roman" w:cs="Arial"/>
          <w:sz w:val="24"/>
          <w:szCs w:val="24"/>
          <w:lang w:eastAsia="es-CO"/>
        </w:rPr>
      </w:pPr>
      <w:r>
        <w:rPr>
          <w:rFonts w:ascii="Arial" w:hAnsi="Arial" w:eastAsia="Times New Roman" w:cs="Arial"/>
          <w:sz w:val="24"/>
          <w:szCs w:val="24"/>
          <w:lang w:eastAsia="es-CO"/>
        </w:rPr>
        <w:br w:type="textWrapping"/>
      </w:r>
      <w:r>
        <w:rPr>
          <w:rFonts w:ascii="Arial" w:hAnsi="Arial" w:eastAsia="Times New Roman" w:cs="Arial"/>
          <w:b/>
          <w:bCs/>
          <w:sz w:val="24"/>
          <w:szCs w:val="24"/>
          <w:shd w:val="clear" w:color="auto" w:fill="FFFFFF"/>
          <w:lang w:eastAsia="es-CO"/>
        </w:rPr>
        <w:t xml:space="preserve">Equipo de medición Analizadores de redes eléctricas </w:t>
      </w:r>
    </w:p>
    <w:p w14:paraId="10B451C5">
      <w:pPr>
        <w:spacing w:after="0" w:line="240" w:lineRule="auto"/>
        <w:rPr>
          <w:rFonts w:ascii="Arial" w:hAnsi="Arial" w:eastAsia="Times New Roman" w:cs="Arial"/>
          <w:sz w:val="24"/>
          <w:szCs w:val="24"/>
          <w:lang w:eastAsia="es-CO"/>
        </w:rPr>
      </w:pPr>
      <w:r>
        <w:rPr>
          <w:rFonts w:ascii="Arial" w:hAnsi="Arial" w:eastAsia="Times New Roman" w:cs="Arial"/>
          <w:sz w:val="24"/>
          <w:szCs w:val="24"/>
          <w:shd w:val="clear" w:color="auto" w:fill="FFFFFF"/>
          <w:lang w:eastAsia="es-CO"/>
        </w:rPr>
        <w:t>La norma se trabaja con el equipo de medición analizadores de redes.</w:t>
      </w:r>
    </w:p>
    <w:p w14:paraId="70B1BEFE">
      <w:pPr>
        <w:spacing w:after="0" w:line="240" w:lineRule="auto"/>
        <w:rPr>
          <w:rFonts w:ascii="Arial" w:hAnsi="Arial" w:eastAsia="Times New Roman" w:cs="Arial"/>
          <w:sz w:val="24"/>
          <w:szCs w:val="24"/>
          <w:lang w:eastAsia="es-CO"/>
        </w:rPr>
      </w:pPr>
      <w:r>
        <w:rPr>
          <w:rFonts w:ascii="Arial" w:hAnsi="Arial" w:eastAsia="Times New Roman" w:cs="Arial"/>
          <w:sz w:val="24"/>
          <w:szCs w:val="24"/>
          <w:shd w:val="clear" w:color="auto" w:fill="FFFFFF"/>
          <w:lang w:eastAsia="es-CO"/>
        </w:rPr>
        <w:t xml:space="preserve">En PCE Instruments encontrará analizadores de redes eléctricas para mostrar la potencia en vatios o </w:t>
      </w:r>
    </w:p>
    <w:p w14:paraId="6DF8FA9A">
      <w:pPr>
        <w:spacing w:after="0" w:line="240" w:lineRule="auto"/>
        <w:rPr>
          <w:rFonts w:ascii="Arial" w:hAnsi="Arial" w:eastAsia="Times New Roman" w:cs="Arial"/>
          <w:sz w:val="24"/>
          <w:szCs w:val="24"/>
          <w:lang w:eastAsia="es-CO"/>
        </w:rPr>
      </w:pPr>
    </w:p>
    <w:p w14:paraId="03B2C82E">
      <w:pPr>
        <w:spacing w:after="0" w:line="240" w:lineRule="auto"/>
        <w:jc w:val="center"/>
        <w:rPr>
          <w:rFonts w:ascii="Arial" w:hAnsi="Arial" w:eastAsia="Times New Roman" w:cs="Arial"/>
          <w:sz w:val="24"/>
          <w:szCs w:val="24"/>
          <w:shd w:val="clear" w:color="auto" w:fill="FFFFFF"/>
          <w:lang w:eastAsia="es-CO"/>
        </w:rPr>
      </w:pPr>
      <w:r>
        <w:rPr>
          <w:rFonts w:ascii="Arial" w:hAnsi="Arial" w:eastAsia="Times New Roman" w:cs="Arial"/>
          <w:sz w:val="24"/>
          <w:szCs w:val="24"/>
          <w:shd w:val="clear" w:color="auto" w:fill="FFFFFF"/>
          <w:lang w:eastAsia="es-CO"/>
        </w:rPr>
        <w:drawing>
          <wp:inline distT="0" distB="0" distL="0" distR="0">
            <wp:extent cx="2085975" cy="2085975"/>
            <wp:effectExtent l="0" t="0" r="9525" b="9525"/>
            <wp:docPr id="20" name="Imagen 20" descr="Analizadores de redes eléctricas para mediciones en tiempo r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Analizadores de redes eléctricas para mediciones en tiempo real"/>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085975" cy="2085975"/>
                    </a:xfrm>
                    <a:prstGeom prst="rect">
                      <a:avLst/>
                    </a:prstGeom>
                    <a:noFill/>
                    <a:ln>
                      <a:noFill/>
                    </a:ln>
                  </pic:spPr>
                </pic:pic>
              </a:graphicData>
            </a:graphic>
          </wp:inline>
        </w:drawing>
      </w:r>
    </w:p>
    <w:p w14:paraId="7CB64547">
      <w:pPr>
        <w:spacing w:after="0" w:line="240" w:lineRule="auto"/>
        <w:jc w:val="center"/>
        <w:rPr>
          <w:rFonts w:ascii="Arial" w:hAnsi="Arial" w:cs="Arial"/>
          <w:sz w:val="24"/>
          <w:szCs w:val="24"/>
        </w:rPr>
      </w:pPr>
      <w:r>
        <w:rPr>
          <w:rFonts w:ascii="Arial" w:hAnsi="Arial" w:cs="Arial"/>
          <w:sz w:val="24"/>
          <w:szCs w:val="24"/>
        </w:rPr>
        <w:t>Figura 9.</w:t>
      </w:r>
    </w:p>
    <w:p w14:paraId="778CBA50">
      <w:pPr>
        <w:spacing w:after="0" w:line="240" w:lineRule="auto"/>
        <w:jc w:val="center"/>
        <w:rPr>
          <w:rFonts w:ascii="Arial" w:hAnsi="Arial" w:cs="Arial"/>
          <w:sz w:val="24"/>
          <w:szCs w:val="24"/>
        </w:rPr>
      </w:pPr>
      <w:r>
        <w:rPr>
          <w:rFonts w:ascii="Arial" w:hAnsi="Arial" w:cs="Arial"/>
          <w:sz w:val="24"/>
          <w:szCs w:val="24"/>
        </w:rPr>
        <w:t>Tomada del manual de analizador de redes de Fluke.</w:t>
      </w:r>
    </w:p>
    <w:p w14:paraId="6CD48346">
      <w:pPr>
        <w:spacing w:after="0" w:line="240" w:lineRule="auto"/>
        <w:rPr>
          <w:rFonts w:ascii="Arial" w:hAnsi="Arial" w:eastAsia="Times New Roman" w:cs="Arial"/>
          <w:sz w:val="24"/>
          <w:szCs w:val="24"/>
          <w:shd w:val="clear" w:color="auto" w:fill="FFFFFF"/>
          <w:lang w:eastAsia="es-CO"/>
        </w:rPr>
      </w:pPr>
    </w:p>
    <w:p w14:paraId="2FBD0A25">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shd w:val="clear" w:color="auto" w:fill="FFFFFF"/>
          <w:lang w:eastAsia="es-CO"/>
        </w:rPr>
        <w:t>Estos analizadores de redes eléctricas son aparatos multifunción que miden con gran precisión la corriente continua, la corriente alterna, la intensidad de corriente AC y la potencia. El resultado de la medición de la potencia AC se considera como el valor real, donde el rango máximo es de 6000 vatios. Durante la medición de la potencia la polaridad cambia automáticamente, si se producen valores de medición negativos aparecerá un símbolo menos en el indicador de los analizadores de redes eléctricas. Estos analizadores de redes eléctricas cuentan también con muchas propiedades (entrada de corriente aislada, medición de armónicos, intensidad de conexión, medición de potencia</w:t>
      </w:r>
    </w:p>
    <w:p w14:paraId="023AEEB5">
      <w:pPr>
        <w:spacing w:after="240" w:line="240" w:lineRule="auto"/>
        <w:jc w:val="both"/>
        <w:rPr>
          <w:rFonts w:ascii="Arial" w:hAnsi="Arial" w:eastAsia="Times New Roman" w:cs="Arial"/>
          <w:b/>
          <w:bCs/>
          <w:sz w:val="24"/>
          <w:szCs w:val="24"/>
          <w:lang w:eastAsia="es-CO"/>
        </w:rPr>
      </w:pPr>
      <w:r>
        <w:rPr>
          <w:rFonts w:ascii="Arial" w:hAnsi="Arial" w:eastAsia="Times New Roman" w:cs="Arial"/>
          <w:sz w:val="24"/>
          <w:szCs w:val="24"/>
          <w:lang w:eastAsia="es-CO"/>
        </w:rPr>
        <w:br w:type="textWrapping"/>
      </w:r>
      <w:r>
        <w:rPr>
          <w:rFonts w:ascii="Arial" w:hAnsi="Arial" w:eastAsia="Times New Roman" w:cs="Arial"/>
          <w:b/>
          <w:bCs/>
          <w:sz w:val="24"/>
          <w:szCs w:val="24"/>
          <w:lang w:eastAsia="es-CO"/>
        </w:rPr>
        <w:t xml:space="preserve">Prueba de vacío. </w:t>
      </w:r>
    </w:p>
    <w:p w14:paraId="29E45140">
      <w:pPr>
        <w:spacing w:after="24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Puede utilizarse cualquiera de los devanados de alta o de baja tensión del transformador que se ensaya, pero es conveniente utilizar el devanado de baja tensión para este ensayo, sobre todo si el devanado de alta es en media tensión, por la dificultad que se tiene para la medición por media tensión.  Lo primero que se hace en la prueba de vacío es desconectar el transformador de cualquier tipo de circuito después  se conectan las tres  puntas del banco de pruebas a los terminales de baja tensión del transformador que se probara, se conecta por baja con los equipos de analizador de redes de medición, si el transformador tiene 13,2 KVA por alta y 220 V por baja se mide  por baja para medir la potencia de pérdidas en el núcleo. Se debe utilizar todo el devanado para este ensayo. Si por alguna razón solo es posible utilizar una porción del devanado dicha porción no debe ser inferior al 25% del devanado</w:t>
      </w:r>
    </w:p>
    <w:p w14:paraId="370DC045">
      <w:pPr>
        <w:spacing w:after="240" w:line="240" w:lineRule="auto"/>
        <w:jc w:val="both"/>
        <w:rPr>
          <w:rFonts w:ascii="Arial" w:hAnsi="Arial" w:eastAsia="Times New Roman" w:cs="Arial"/>
          <w:sz w:val="24"/>
          <w:szCs w:val="24"/>
          <w:shd w:val="clear" w:color="auto" w:fill="FFFFFF"/>
          <w:lang w:eastAsia="es-CO"/>
        </w:rPr>
      </w:pPr>
      <w:r>
        <w:rPr>
          <w:rFonts w:ascii="Arial" w:hAnsi="Arial" w:eastAsia="Times New Roman" w:cs="Arial"/>
          <w:sz w:val="24"/>
          <w:szCs w:val="24"/>
          <w:shd w:val="clear" w:color="auto" w:fill="FFFFFF"/>
          <w:lang w:eastAsia="es-CO"/>
        </w:rPr>
        <w:t>La figura 8 muestra la conexión y el equipo necesario, cuando no se requiere medir el transformador por media tensión.</w:t>
      </w:r>
    </w:p>
    <w:p w14:paraId="2595F481">
      <w:pPr>
        <w:spacing w:after="0" w:line="240" w:lineRule="auto"/>
        <w:rPr>
          <w:rFonts w:ascii="Arial" w:hAnsi="Arial" w:eastAsia="Times New Roman" w:cs="Arial"/>
          <w:sz w:val="24"/>
          <w:szCs w:val="24"/>
          <w:lang w:eastAsia="es-CO"/>
        </w:rPr>
      </w:pPr>
    </w:p>
    <w:p w14:paraId="04D1BFC0">
      <w:pPr>
        <w:spacing w:after="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drawing>
          <wp:inline distT="0" distB="0" distL="0" distR="0">
            <wp:extent cx="4686300" cy="2933700"/>
            <wp:effectExtent l="0" t="0" r="0" b="0"/>
            <wp:docPr id="21" name="Imagen 21" descr="https://lh5.googleusercontent.com/CKg3-WKQUlOyrp0Z0FezxT1zuYQMCIQcKbL906pgT4FXIC1KAIMTkk_e2pwPeeD3P7HWoGgv9z1H6OVre5q3_DbhAeO38vm9usgYfN1efSFQVNRFIVCKsMsjEbMf9rAGqfkDB-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https://lh5.googleusercontent.com/CKg3-WKQUlOyrp0Z0FezxT1zuYQMCIQcKbL906pgT4FXIC1KAIMTkk_e2pwPeeD3P7HWoGgv9z1H6OVre5q3_DbhAeO38vm9usgYfN1efSFQVNRFIVCKsMsjEbMf9rAGqfkDB-C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723232" cy="2957155"/>
                    </a:xfrm>
                    <a:prstGeom prst="rect">
                      <a:avLst/>
                    </a:prstGeom>
                    <a:noFill/>
                    <a:ln>
                      <a:noFill/>
                    </a:ln>
                  </pic:spPr>
                </pic:pic>
              </a:graphicData>
            </a:graphic>
          </wp:inline>
        </w:drawing>
      </w:r>
    </w:p>
    <w:p w14:paraId="7DB5D5C7">
      <w:pPr>
        <w:spacing w:after="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t>Figura 10.</w:t>
      </w:r>
    </w:p>
    <w:p w14:paraId="43D739DD">
      <w:pPr>
        <w:spacing w:after="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t>Tomada de la norma técnica colombiana 1031</w:t>
      </w:r>
    </w:p>
    <w:p w14:paraId="32D3B5D1">
      <w:pPr>
        <w:spacing w:after="0" w:line="240" w:lineRule="auto"/>
        <w:rPr>
          <w:rFonts w:ascii="Arial" w:hAnsi="Arial" w:eastAsia="Times New Roman" w:cs="Arial"/>
          <w:sz w:val="24"/>
          <w:szCs w:val="24"/>
          <w:lang w:eastAsia="es-CO"/>
        </w:rPr>
      </w:pPr>
    </w:p>
    <w:p w14:paraId="7EF2E74B">
      <w:pPr>
        <w:spacing w:after="0" w:line="240" w:lineRule="auto"/>
        <w:rPr>
          <w:rFonts w:ascii="Arial" w:hAnsi="Arial" w:eastAsia="Times New Roman" w:cs="Arial"/>
          <w:sz w:val="24"/>
          <w:szCs w:val="24"/>
          <w:lang w:eastAsia="es-CO"/>
        </w:rPr>
      </w:pPr>
    </w:p>
    <w:p w14:paraId="47A01651">
      <w:pPr>
        <w:spacing w:after="0" w:line="240" w:lineRule="auto"/>
        <w:rPr>
          <w:rFonts w:ascii="Arial" w:hAnsi="Arial" w:eastAsia="Times New Roman" w:cs="Arial"/>
          <w:sz w:val="24"/>
          <w:szCs w:val="24"/>
          <w:lang w:eastAsia="es-CO"/>
        </w:rPr>
      </w:pPr>
    </w:p>
    <w:p w14:paraId="6384F4D2">
      <w:pPr>
        <w:spacing w:after="0" w:line="240" w:lineRule="auto"/>
        <w:rPr>
          <w:rFonts w:ascii="Arial" w:hAnsi="Arial" w:eastAsia="Times New Roman" w:cs="Arial"/>
          <w:sz w:val="24"/>
          <w:szCs w:val="24"/>
          <w:lang w:eastAsia="es-CO"/>
        </w:rPr>
      </w:pPr>
    </w:p>
    <w:p w14:paraId="7EB0FC7E">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 xml:space="preserve">Cuando se mide por media tensión se requieren transformadores de media. </w:t>
      </w:r>
    </w:p>
    <w:p w14:paraId="66D376AA">
      <w:pPr>
        <w:spacing w:after="0" w:line="240" w:lineRule="auto"/>
        <w:rPr>
          <w:rFonts w:ascii="Arial" w:hAnsi="Arial" w:eastAsia="Times New Roman" w:cs="Arial"/>
          <w:sz w:val="24"/>
          <w:szCs w:val="24"/>
          <w:lang w:eastAsia="es-CO"/>
        </w:rPr>
      </w:pPr>
      <w:r>
        <w:rPr>
          <w:rFonts w:ascii="Arial" w:hAnsi="Arial" w:eastAsia="Times New Roman" w:cs="Arial"/>
          <w:sz w:val="24"/>
          <w:szCs w:val="24"/>
          <w:lang w:eastAsia="es-CO"/>
        </w:rPr>
        <w:t>La figura 9 muestra su conexión y los equipos necesarios.</w:t>
      </w:r>
    </w:p>
    <w:p w14:paraId="597C5290">
      <w:pPr>
        <w:spacing w:after="0" w:line="240" w:lineRule="auto"/>
        <w:rPr>
          <w:rFonts w:ascii="Arial" w:hAnsi="Arial" w:eastAsia="Times New Roman" w:cs="Arial"/>
          <w:sz w:val="24"/>
          <w:szCs w:val="24"/>
          <w:lang w:eastAsia="es-CO"/>
        </w:rPr>
      </w:pPr>
    </w:p>
    <w:p w14:paraId="1178535B">
      <w:pPr>
        <w:spacing w:after="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drawing>
          <wp:inline distT="0" distB="0" distL="0" distR="0">
            <wp:extent cx="5826125" cy="4191000"/>
            <wp:effectExtent l="0" t="0" r="3175" b="0"/>
            <wp:docPr id="22" name="Imagen 22" descr="https://lh5.googleusercontent.com/UYZqGZ3ZY91Ca9JsfgFb22biqLhDBr-IdfP_7Lz8evBKgUfYzpJBbuX8vDA8CDfLFKhPyNn-8nEegspS7bpkT1eR0dq1ASvzCBgb5TvrcDPP2Gak1tduL-JWjbg3Xc1zE5gKpW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https://lh5.googleusercontent.com/UYZqGZ3ZY91Ca9JsfgFb22biqLhDBr-IdfP_7Lz8evBKgUfYzpJBbuX8vDA8CDfLFKhPyNn-8nEegspS7bpkT1eR0dq1ASvzCBgb5TvrcDPP2Gak1tduL-JWjbg3Xc1zE5gKpWhK"/>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836518" cy="4198197"/>
                    </a:xfrm>
                    <a:prstGeom prst="rect">
                      <a:avLst/>
                    </a:prstGeom>
                    <a:noFill/>
                    <a:ln>
                      <a:noFill/>
                    </a:ln>
                  </pic:spPr>
                </pic:pic>
              </a:graphicData>
            </a:graphic>
          </wp:inline>
        </w:drawing>
      </w:r>
    </w:p>
    <w:p w14:paraId="502272E5">
      <w:pPr>
        <w:spacing w:after="0" w:line="240" w:lineRule="auto"/>
        <w:jc w:val="center"/>
        <w:rPr>
          <w:rFonts w:ascii="Arial" w:hAnsi="Arial" w:eastAsia="Times New Roman" w:cs="Arial"/>
          <w:b/>
          <w:bCs/>
          <w:sz w:val="24"/>
          <w:szCs w:val="24"/>
          <w:lang w:eastAsia="es-CO"/>
        </w:rPr>
      </w:pPr>
      <w:r>
        <w:rPr>
          <w:rFonts w:ascii="Arial" w:hAnsi="Arial" w:eastAsia="Times New Roman" w:cs="Arial"/>
          <w:b/>
          <w:bCs/>
          <w:sz w:val="24"/>
          <w:szCs w:val="24"/>
          <w:lang w:eastAsia="es-CO"/>
        </w:rPr>
        <w:t>Figura 11-</w:t>
      </w:r>
    </w:p>
    <w:p w14:paraId="549E94CE">
      <w:pPr>
        <w:autoSpaceDE w:val="0"/>
        <w:autoSpaceDN w:val="0"/>
        <w:adjustRightInd w:val="0"/>
        <w:spacing w:after="0" w:line="240" w:lineRule="auto"/>
        <w:jc w:val="center"/>
        <w:rPr>
          <w:rFonts w:ascii="Arial" w:hAnsi="Arial" w:cs="Arial"/>
          <w:sz w:val="24"/>
          <w:szCs w:val="24"/>
          <w:lang w:eastAsia="es-CO"/>
        </w:rPr>
      </w:pPr>
      <w:r>
        <w:rPr>
          <w:rFonts w:ascii="Arial" w:hAnsi="Arial" w:eastAsia="Times New Roman" w:cs="Arial"/>
          <w:b/>
          <w:bCs/>
          <w:sz w:val="24"/>
          <w:szCs w:val="24"/>
          <w:lang w:eastAsia="es-CO"/>
        </w:rPr>
        <w:t>Tomada de la norma técnica colombiana 1031</w:t>
      </w:r>
    </w:p>
    <w:p w14:paraId="62BF85F7">
      <w:pPr>
        <w:pStyle w:val="36"/>
        <w:ind w:left="720"/>
        <w:rPr>
          <w:rFonts w:ascii="Arial" w:hAnsi="Arial" w:cs="Arial"/>
          <w:sz w:val="24"/>
          <w:szCs w:val="24"/>
        </w:rPr>
      </w:pPr>
    </w:p>
    <w:p w14:paraId="68833A7B">
      <w:pPr>
        <w:pStyle w:val="36"/>
        <w:ind w:left="720"/>
        <w:rPr>
          <w:rFonts w:ascii="Arial" w:hAnsi="Arial" w:cs="Arial"/>
          <w:sz w:val="24"/>
          <w:szCs w:val="24"/>
        </w:rPr>
      </w:pPr>
    </w:p>
    <w:p w14:paraId="0D677427">
      <w:pPr>
        <w:pStyle w:val="36"/>
        <w:numPr>
          <w:ilvl w:val="0"/>
          <w:numId w:val="8"/>
        </w:numPr>
        <w:rPr>
          <w:rFonts w:ascii="Arial" w:hAnsi="Arial" w:cs="Arial"/>
          <w:b/>
          <w:sz w:val="24"/>
          <w:szCs w:val="24"/>
        </w:rPr>
      </w:pPr>
      <w:r>
        <w:rPr>
          <w:rFonts w:ascii="Arial" w:hAnsi="Arial" w:cs="Arial"/>
          <w:b/>
          <w:sz w:val="24"/>
          <w:szCs w:val="24"/>
        </w:rPr>
        <w:t xml:space="preserve">Modalidad de trabajo: Grupal </w:t>
      </w:r>
    </w:p>
    <w:p w14:paraId="54DFAC1F">
      <w:pPr>
        <w:pStyle w:val="36"/>
        <w:numPr>
          <w:ilvl w:val="0"/>
          <w:numId w:val="8"/>
        </w:numPr>
        <w:rPr>
          <w:rFonts w:ascii="Arial" w:hAnsi="Arial" w:cs="Arial"/>
          <w:b/>
          <w:sz w:val="24"/>
          <w:szCs w:val="24"/>
        </w:rPr>
      </w:pPr>
      <w:r>
        <w:rPr>
          <w:rFonts w:ascii="Arial" w:hAnsi="Arial" w:cs="Arial"/>
          <w:b/>
          <w:sz w:val="24"/>
          <w:szCs w:val="24"/>
        </w:rPr>
        <w:t>Duración: 4 horas.</w:t>
      </w:r>
    </w:p>
    <w:p w14:paraId="23DB04B2">
      <w:pPr>
        <w:pStyle w:val="36"/>
        <w:numPr>
          <w:ilvl w:val="0"/>
          <w:numId w:val="8"/>
        </w:numPr>
        <w:rPr>
          <w:rFonts w:ascii="Arial" w:hAnsi="Arial" w:cs="Arial"/>
          <w:b/>
          <w:sz w:val="24"/>
          <w:szCs w:val="24"/>
        </w:rPr>
      </w:pPr>
      <w:r>
        <w:rPr>
          <w:rFonts w:ascii="Arial" w:hAnsi="Arial" w:cs="Arial"/>
          <w:sz w:val="24"/>
          <w:szCs w:val="24"/>
        </w:rPr>
        <w:t>Evidencia de aprendizaje: Lista de chequeo</w:t>
      </w:r>
    </w:p>
    <w:p w14:paraId="1FC2D60D">
      <w:pPr>
        <w:tabs>
          <w:tab w:val="left" w:pos="4320"/>
          <w:tab w:val="left" w:pos="4485"/>
          <w:tab w:val="left" w:pos="5445"/>
        </w:tabs>
        <w:spacing w:after="0" w:line="240" w:lineRule="auto"/>
        <w:rPr>
          <w:rFonts w:ascii="Tahoma" w:hAnsi="Tahoma" w:cs="Tahoma"/>
          <w:lang w:eastAsia="es-ES"/>
        </w:rPr>
      </w:pPr>
    </w:p>
    <w:p w14:paraId="11F4FD7C">
      <w:pPr>
        <w:tabs>
          <w:tab w:val="left" w:pos="4320"/>
          <w:tab w:val="left" w:pos="4485"/>
          <w:tab w:val="left" w:pos="5445"/>
        </w:tabs>
        <w:spacing w:after="0" w:line="240" w:lineRule="auto"/>
        <w:jc w:val="center"/>
        <w:rPr>
          <w:rFonts w:ascii="Tahoma" w:hAnsi="Tahoma" w:cs="Tahoma"/>
          <w:lang w:eastAsia="es-ES"/>
        </w:rPr>
      </w:pPr>
    </w:p>
    <w:p w14:paraId="503D95A4">
      <w:pPr>
        <w:tabs>
          <w:tab w:val="left" w:pos="4320"/>
          <w:tab w:val="left" w:pos="4485"/>
          <w:tab w:val="left" w:pos="5445"/>
        </w:tabs>
        <w:spacing w:after="0" w:line="240" w:lineRule="auto"/>
        <w:rPr>
          <w:rFonts w:ascii="Tahoma" w:hAnsi="Tahoma" w:cs="Tahoma"/>
          <w:lang w:eastAsia="es-ES"/>
        </w:rPr>
      </w:pPr>
    </w:p>
    <w:p w14:paraId="48F508DD">
      <w:pPr>
        <w:pStyle w:val="30"/>
        <w:numPr>
          <w:ilvl w:val="3"/>
          <w:numId w:val="11"/>
        </w:numPr>
        <w:tabs>
          <w:tab w:val="left" w:pos="4320"/>
          <w:tab w:val="left" w:pos="4485"/>
          <w:tab w:val="left" w:pos="5445"/>
        </w:tabs>
        <w:spacing w:after="0" w:line="240" w:lineRule="auto"/>
        <w:rPr>
          <w:rFonts w:ascii="Tahoma" w:hAnsi="Tahoma" w:cs="Tahoma"/>
          <w:u w:val="single"/>
          <w:lang w:eastAsia="es-ES"/>
        </w:rPr>
      </w:pPr>
      <w:r>
        <w:rPr>
          <w:rFonts w:ascii="Tahoma" w:hAnsi="Tahoma" w:cs="Tahoma"/>
          <w:u w:val="single"/>
          <w:lang w:eastAsia="es-ES"/>
        </w:rPr>
        <w:t xml:space="preserve">Estudiar la prueba de corto circuito-load en transformadores, según las normas internacionales </w:t>
      </w:r>
      <w:r>
        <w:rPr>
          <w:rFonts w:ascii="Tahoma" w:hAnsi="Tahoma" w:cs="Tahoma"/>
          <w:u w:val="single"/>
          <w:lang w:eastAsia="es-CO"/>
        </w:rPr>
        <w:t xml:space="preserve">IEEE STD C57.12.90, IEEE STD C57.12.9 y NTC-1031 </w:t>
      </w:r>
    </w:p>
    <w:p w14:paraId="7B61EB83">
      <w:pPr>
        <w:tabs>
          <w:tab w:val="left" w:pos="4320"/>
          <w:tab w:val="left" w:pos="4485"/>
          <w:tab w:val="left" w:pos="5445"/>
        </w:tabs>
        <w:spacing w:after="0" w:line="240" w:lineRule="auto"/>
        <w:rPr>
          <w:rFonts w:ascii="Tahoma" w:hAnsi="Tahoma" w:cs="Tahoma"/>
          <w:lang w:eastAsia="es-ES"/>
        </w:rPr>
      </w:pPr>
    </w:p>
    <w:p w14:paraId="7694E9A3">
      <w:pPr>
        <w:spacing w:after="0" w:line="240" w:lineRule="auto"/>
        <w:rPr>
          <w:rFonts w:ascii="Tahoma" w:hAnsi="Tahoma" w:eastAsia="Tahoma" w:cs="Tahoma"/>
          <w:highlight w:val="white"/>
          <w:u w:val="single"/>
        </w:rPr>
      </w:pPr>
      <w:r>
        <w:rPr>
          <w:rFonts w:ascii="Tahoma" w:hAnsi="Tahoma" w:eastAsia="Tahoma" w:cs="Tahoma"/>
          <w:highlight w:val="white"/>
          <w:u w:val="single"/>
        </w:rPr>
        <w:t>Desarrollo</w:t>
      </w:r>
    </w:p>
    <w:p w14:paraId="49D40587">
      <w:pPr>
        <w:spacing w:after="0" w:line="240" w:lineRule="auto"/>
        <w:rPr>
          <w:rFonts w:ascii="Tahoma" w:hAnsi="Tahoma" w:eastAsia="Tahoma" w:cs="Tahoma"/>
          <w:highlight w:val="white"/>
          <w:u w:val="single"/>
        </w:rPr>
      </w:pPr>
    </w:p>
    <w:p w14:paraId="65E4FADC">
      <w:pPr>
        <w:spacing w:after="0" w:line="240" w:lineRule="auto"/>
        <w:rPr>
          <w:rFonts w:ascii="Tahoma" w:hAnsi="Tahoma" w:eastAsia="Tahoma" w:cs="Tahoma"/>
        </w:rPr>
      </w:pPr>
      <w:r>
        <w:rPr>
          <w:rFonts w:ascii="Tahoma" w:hAnsi="Tahoma" w:eastAsia="Tahoma" w:cs="Tahoma"/>
          <w:highlight w:val="white"/>
        </w:rPr>
        <w:t>Sesión 6: (</w:t>
      </w:r>
      <w:r>
        <w:rPr>
          <w:rFonts w:ascii="Tahoma" w:hAnsi="Tahoma" w:cs="Tahoma"/>
          <w:u w:val="single"/>
          <w:lang w:eastAsia="es-ES"/>
        </w:rPr>
        <w:t>Prueba de corto circuito-load</w:t>
      </w:r>
      <w:r>
        <w:rPr>
          <w:rFonts w:ascii="Tahoma" w:hAnsi="Tahoma" w:eastAsia="Tahoma" w:cs="Tahoma"/>
          <w:highlight w:val="white"/>
        </w:rPr>
        <w:t>)    Exposición 6: (</w:t>
      </w:r>
      <w:r>
        <w:rPr>
          <w:rFonts w:ascii="Tahoma" w:hAnsi="Tahoma" w:cs="Tahoma"/>
          <w:u w:val="single"/>
          <w:lang w:eastAsia="es-ES"/>
        </w:rPr>
        <w:t>Prueba de corto circuito-load</w:t>
      </w:r>
      <w:r>
        <w:rPr>
          <w:rFonts w:ascii="Tahoma" w:hAnsi="Tahoma" w:eastAsia="Tahoma" w:cs="Tahoma"/>
          <w:highlight w:val="white"/>
        </w:rPr>
        <w:t xml:space="preserve">),  4 horas </w:t>
      </w:r>
    </w:p>
    <w:p w14:paraId="71A68C69">
      <w:pPr>
        <w:tabs>
          <w:tab w:val="left" w:pos="4320"/>
          <w:tab w:val="left" w:pos="4485"/>
          <w:tab w:val="left" w:pos="5445"/>
        </w:tabs>
        <w:spacing w:after="0" w:line="240" w:lineRule="auto"/>
        <w:rPr>
          <w:rFonts w:ascii="Tahoma" w:hAnsi="Tahoma" w:cs="Tahoma"/>
          <w:lang w:eastAsia="es-ES"/>
        </w:rPr>
      </w:pPr>
    </w:p>
    <w:p w14:paraId="593FB1F1">
      <w:pPr>
        <w:tabs>
          <w:tab w:val="left" w:pos="4320"/>
          <w:tab w:val="left" w:pos="4485"/>
          <w:tab w:val="left" w:pos="5445"/>
        </w:tabs>
        <w:spacing w:after="0" w:line="240" w:lineRule="auto"/>
        <w:rPr>
          <w:rFonts w:ascii="Tahoma" w:hAnsi="Tahoma" w:cs="Tahoma"/>
          <w:lang w:eastAsia="es-ES"/>
        </w:rPr>
      </w:pPr>
      <w:r>
        <w:drawing>
          <wp:inline distT="0" distB="0" distL="0" distR="0">
            <wp:extent cx="6120765" cy="1590675"/>
            <wp:effectExtent l="0" t="0" r="0" b="9525"/>
            <wp:docPr id="7" name="Imagen 7" descr="Cómo obtener la Impedancia y tensión de corto circuito de un Transform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Cómo obtener la Impedancia y tensión de corto circuito de un Transformado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120765" cy="1590675"/>
                    </a:xfrm>
                    <a:prstGeom prst="rect">
                      <a:avLst/>
                    </a:prstGeom>
                    <a:noFill/>
                    <a:ln>
                      <a:noFill/>
                    </a:ln>
                  </pic:spPr>
                </pic:pic>
              </a:graphicData>
            </a:graphic>
          </wp:inline>
        </w:drawing>
      </w:r>
    </w:p>
    <w:p w14:paraId="6C51F30D">
      <w:pPr>
        <w:tabs>
          <w:tab w:val="left" w:pos="4320"/>
          <w:tab w:val="left" w:pos="4485"/>
          <w:tab w:val="left" w:pos="5445"/>
        </w:tabs>
        <w:spacing w:after="0" w:line="240" w:lineRule="auto"/>
        <w:jc w:val="center"/>
        <w:rPr>
          <w:rFonts w:ascii="Tahoma" w:hAnsi="Tahoma" w:cs="Tahoma"/>
          <w:sz w:val="18"/>
          <w:szCs w:val="18"/>
          <w:lang w:eastAsia="es-ES"/>
        </w:rPr>
      </w:pPr>
      <w:r>
        <w:fldChar w:fldCharType="begin"/>
      </w:r>
      <w:r>
        <w:instrText xml:space="preserve"> HYPERLINK "https://unicrom.com/impedancia-y-tension-corto-circuito-de-transformador/" </w:instrText>
      </w:r>
      <w:r>
        <w:fldChar w:fldCharType="separate"/>
      </w:r>
      <w:r>
        <w:rPr>
          <w:rStyle w:val="15"/>
          <w:rFonts w:ascii="Tahoma" w:hAnsi="Tahoma" w:cs="Tahoma"/>
          <w:color w:val="auto"/>
          <w:sz w:val="18"/>
          <w:szCs w:val="18"/>
          <w:lang w:eastAsia="es-ES"/>
        </w:rPr>
        <w:t>https://unicrom.com/impedancia-y-tension-corto-circuito-de-transformador/</w:t>
      </w:r>
      <w:r>
        <w:rPr>
          <w:rStyle w:val="15"/>
          <w:rFonts w:ascii="Tahoma" w:hAnsi="Tahoma" w:cs="Tahoma"/>
          <w:color w:val="auto"/>
          <w:sz w:val="18"/>
          <w:szCs w:val="18"/>
          <w:lang w:eastAsia="es-ES"/>
        </w:rPr>
        <w:fldChar w:fldCharType="end"/>
      </w:r>
    </w:p>
    <w:p w14:paraId="4D1EF23F">
      <w:pPr>
        <w:tabs>
          <w:tab w:val="left" w:pos="4320"/>
          <w:tab w:val="left" w:pos="4485"/>
          <w:tab w:val="left" w:pos="5445"/>
        </w:tabs>
        <w:spacing w:after="0" w:line="240" w:lineRule="auto"/>
        <w:jc w:val="center"/>
        <w:rPr>
          <w:rFonts w:ascii="Tahoma" w:hAnsi="Tahoma" w:cs="Tahoma"/>
          <w:lang w:eastAsia="es-ES"/>
        </w:rPr>
      </w:pPr>
    </w:p>
    <w:p w14:paraId="01434B1B">
      <w:pPr>
        <w:tabs>
          <w:tab w:val="left" w:pos="4320"/>
          <w:tab w:val="left" w:pos="4485"/>
          <w:tab w:val="left" w:pos="5445"/>
        </w:tabs>
        <w:spacing w:after="0" w:line="240" w:lineRule="auto"/>
        <w:rPr>
          <w:rFonts w:ascii="Tahoma" w:hAnsi="Tahoma" w:cs="Tahoma"/>
          <w:lang w:eastAsia="es-ES"/>
        </w:rPr>
      </w:pPr>
    </w:p>
    <w:p w14:paraId="1828AFFB">
      <w:pPr>
        <w:tabs>
          <w:tab w:val="left" w:pos="4320"/>
          <w:tab w:val="left" w:pos="4485"/>
          <w:tab w:val="left" w:pos="5445"/>
        </w:tabs>
        <w:spacing w:after="0" w:line="240" w:lineRule="auto"/>
        <w:rPr>
          <w:rFonts w:ascii="Tahoma" w:hAnsi="Tahoma" w:cs="Tahoma"/>
          <w:lang w:eastAsia="es-ES"/>
        </w:rPr>
      </w:pPr>
    </w:p>
    <w:p w14:paraId="2D9CF5CC">
      <w:pPr>
        <w:pStyle w:val="30"/>
        <w:numPr>
          <w:ilvl w:val="0"/>
          <w:numId w:val="12"/>
        </w:numPr>
        <w:tabs>
          <w:tab w:val="left" w:pos="460"/>
          <w:tab w:val="left" w:pos="743"/>
        </w:tabs>
        <w:jc w:val="both"/>
        <w:rPr>
          <w:rFonts w:ascii="Arial" w:hAnsi="Arial" w:cs="Arial"/>
          <w:sz w:val="24"/>
          <w:szCs w:val="24"/>
          <w:lang w:eastAsia="es-CO"/>
        </w:rPr>
      </w:pPr>
      <w:r>
        <w:rPr>
          <w:rFonts w:ascii="Arial" w:hAnsi="Arial" w:cs="Arial"/>
          <w:b/>
          <w:sz w:val="24"/>
          <w:szCs w:val="24"/>
          <w:u w:val="single"/>
          <w:lang w:eastAsia="es-CO"/>
        </w:rPr>
        <w:t xml:space="preserve">Prueba de Cortocircuito (Load): </w:t>
      </w:r>
      <w:r>
        <w:rPr>
          <w:rFonts w:ascii="Arial" w:hAnsi="Arial" w:cs="Arial"/>
          <w:sz w:val="24"/>
          <w:szCs w:val="24"/>
          <w:lang w:eastAsia="es-CO"/>
        </w:rPr>
        <w:t>Al finalizar esta práctica el aprendiz será capaz de determinar experimentalmente las pérdidas eléctricas en los devanados, así como la tensión de cortocircuito en transformadores, la impedancia de secuencia cortocircuito, siguiendo el procedimiento de Norma.</w:t>
      </w:r>
    </w:p>
    <w:p w14:paraId="798E5F02">
      <w:pPr>
        <w:pStyle w:val="30"/>
        <w:tabs>
          <w:tab w:val="left" w:pos="460"/>
          <w:tab w:val="left" w:pos="743"/>
        </w:tabs>
        <w:jc w:val="both"/>
        <w:rPr>
          <w:rFonts w:ascii="Arial" w:hAnsi="Arial" w:cs="Arial"/>
          <w:sz w:val="24"/>
          <w:szCs w:val="24"/>
          <w:lang w:eastAsia="es-CO"/>
        </w:rPr>
      </w:pPr>
    </w:p>
    <w:p w14:paraId="65DFD000">
      <w:pPr>
        <w:autoSpaceDE w:val="0"/>
        <w:autoSpaceDN w:val="0"/>
        <w:adjustRightInd w:val="0"/>
        <w:spacing w:after="0" w:line="240" w:lineRule="auto"/>
        <w:rPr>
          <w:rFonts w:ascii="Arial" w:hAnsi="Arial" w:cs="Arial"/>
          <w:b/>
          <w:bCs/>
          <w:sz w:val="24"/>
          <w:szCs w:val="24"/>
          <w:lang w:eastAsia="es-CO"/>
        </w:rPr>
      </w:pPr>
      <w:r>
        <w:rPr>
          <w:rFonts w:ascii="Arial" w:hAnsi="Arial" w:cs="Arial"/>
          <w:b/>
          <w:bCs/>
          <w:sz w:val="24"/>
          <w:szCs w:val="24"/>
          <w:lang w:eastAsia="es-CO"/>
        </w:rPr>
        <w:t>NORMAS RELACIONADAS:</w:t>
      </w:r>
    </w:p>
    <w:p w14:paraId="563B8F01">
      <w:pPr>
        <w:autoSpaceDE w:val="0"/>
        <w:autoSpaceDN w:val="0"/>
        <w:adjustRightInd w:val="0"/>
        <w:spacing w:after="0" w:line="240" w:lineRule="auto"/>
        <w:rPr>
          <w:rFonts w:ascii="Arial" w:hAnsi="Arial" w:cs="Arial"/>
          <w:sz w:val="24"/>
          <w:szCs w:val="24"/>
          <w:lang w:val="en-US" w:eastAsia="es-CO"/>
        </w:rPr>
      </w:pPr>
    </w:p>
    <w:p w14:paraId="45E9EEA2">
      <w:pPr>
        <w:pStyle w:val="30"/>
        <w:numPr>
          <w:ilvl w:val="0"/>
          <w:numId w:val="9"/>
        </w:numPr>
        <w:autoSpaceDE w:val="0"/>
        <w:autoSpaceDN w:val="0"/>
        <w:adjustRightInd w:val="0"/>
        <w:spacing w:after="0" w:line="240" w:lineRule="auto"/>
        <w:rPr>
          <w:rFonts w:ascii="Arial" w:hAnsi="Arial" w:cs="Arial"/>
          <w:sz w:val="24"/>
          <w:szCs w:val="24"/>
          <w:lang w:val="en-US" w:eastAsia="es-CO"/>
        </w:rPr>
      </w:pPr>
      <w:r>
        <w:rPr>
          <w:rFonts w:ascii="Arial" w:hAnsi="Arial" w:cs="Arial"/>
          <w:sz w:val="24"/>
          <w:szCs w:val="24"/>
          <w:lang w:val="en-US" w:eastAsia="es-CO"/>
        </w:rPr>
        <w:t xml:space="preserve">IEEE STD C57.12.90 </w:t>
      </w:r>
    </w:p>
    <w:p w14:paraId="3A748B74">
      <w:pPr>
        <w:pStyle w:val="30"/>
        <w:numPr>
          <w:ilvl w:val="0"/>
          <w:numId w:val="9"/>
        </w:numPr>
        <w:autoSpaceDE w:val="0"/>
        <w:autoSpaceDN w:val="0"/>
        <w:adjustRightInd w:val="0"/>
        <w:spacing w:after="0" w:line="240" w:lineRule="auto"/>
        <w:rPr>
          <w:rFonts w:ascii="Arial" w:hAnsi="Arial" w:cs="Arial"/>
          <w:sz w:val="24"/>
          <w:szCs w:val="24"/>
          <w:lang w:val="en-US" w:eastAsia="es-CO"/>
        </w:rPr>
      </w:pPr>
      <w:r>
        <w:rPr>
          <w:rFonts w:ascii="Arial" w:hAnsi="Arial" w:cs="Arial"/>
          <w:sz w:val="24"/>
          <w:szCs w:val="24"/>
          <w:lang w:val="en-US" w:eastAsia="es-CO"/>
        </w:rPr>
        <w:t>IEEE STD C57.12.91</w:t>
      </w:r>
    </w:p>
    <w:p w14:paraId="2416A960">
      <w:pPr>
        <w:autoSpaceDE w:val="0"/>
        <w:autoSpaceDN w:val="0"/>
        <w:adjustRightInd w:val="0"/>
        <w:spacing w:after="0" w:line="240" w:lineRule="auto"/>
        <w:rPr>
          <w:rFonts w:ascii="Arial" w:hAnsi="Arial" w:cs="Arial"/>
          <w:sz w:val="24"/>
          <w:szCs w:val="24"/>
          <w:lang w:val="en-US" w:eastAsia="es-CO"/>
        </w:rPr>
      </w:pPr>
    </w:p>
    <w:p w14:paraId="146C7F40">
      <w:pPr>
        <w:autoSpaceDE w:val="0"/>
        <w:autoSpaceDN w:val="0"/>
        <w:adjustRightInd w:val="0"/>
        <w:spacing w:after="0" w:line="240" w:lineRule="auto"/>
        <w:rPr>
          <w:rFonts w:ascii="Arial" w:hAnsi="Arial" w:cs="Arial"/>
          <w:b/>
          <w:bCs/>
          <w:sz w:val="24"/>
          <w:szCs w:val="24"/>
          <w:lang w:eastAsia="es-CO"/>
        </w:rPr>
      </w:pPr>
    </w:p>
    <w:p w14:paraId="215A76A5">
      <w:pPr>
        <w:autoSpaceDE w:val="0"/>
        <w:autoSpaceDN w:val="0"/>
        <w:adjustRightInd w:val="0"/>
        <w:spacing w:after="0" w:line="240" w:lineRule="auto"/>
        <w:rPr>
          <w:rFonts w:ascii="Arial" w:hAnsi="Arial" w:cs="Arial"/>
          <w:b/>
          <w:bCs/>
          <w:sz w:val="24"/>
          <w:szCs w:val="24"/>
          <w:lang w:eastAsia="es-CO"/>
        </w:rPr>
      </w:pPr>
    </w:p>
    <w:p w14:paraId="26865ADB">
      <w:pPr>
        <w:autoSpaceDE w:val="0"/>
        <w:autoSpaceDN w:val="0"/>
        <w:adjustRightInd w:val="0"/>
        <w:spacing w:after="0" w:line="240" w:lineRule="auto"/>
        <w:rPr>
          <w:rFonts w:ascii="Arial" w:hAnsi="Arial" w:cs="Arial"/>
          <w:b/>
          <w:bCs/>
          <w:sz w:val="24"/>
          <w:szCs w:val="24"/>
          <w:lang w:eastAsia="es-CO"/>
        </w:rPr>
      </w:pPr>
    </w:p>
    <w:p w14:paraId="0B583EE8">
      <w:pPr>
        <w:spacing w:after="0" w:line="240" w:lineRule="auto"/>
        <w:jc w:val="center"/>
        <w:rPr>
          <w:rFonts w:ascii="Arial" w:hAnsi="Arial" w:eastAsia="Times New Roman" w:cs="Arial"/>
          <w:sz w:val="24"/>
          <w:szCs w:val="24"/>
          <w:lang w:eastAsia="es-CO"/>
        </w:rPr>
      </w:pPr>
      <w:r>
        <w:rPr>
          <w:rFonts w:ascii="Arial" w:hAnsi="Arial" w:eastAsia="Times New Roman" w:cs="Arial"/>
          <w:b/>
          <w:bCs/>
          <w:sz w:val="24"/>
          <w:szCs w:val="24"/>
          <w:lang w:eastAsia="es-CO"/>
        </w:rPr>
        <w:t>PRUEBA DE CORTOCIRCUITO Y PERDIDAS EN BOBINADOS</w:t>
      </w:r>
    </w:p>
    <w:p w14:paraId="5371F85C">
      <w:pPr>
        <w:spacing w:after="0" w:line="240" w:lineRule="auto"/>
        <w:rPr>
          <w:rFonts w:ascii="Arial" w:hAnsi="Arial" w:eastAsia="Times New Roman" w:cs="Arial"/>
          <w:sz w:val="24"/>
          <w:szCs w:val="24"/>
          <w:lang w:eastAsia="es-CO"/>
        </w:rPr>
      </w:pPr>
    </w:p>
    <w:p w14:paraId="5651D675">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 xml:space="preserve">Medición de las pérdidas con carga, para medir las perdidas en el devanado </w:t>
      </w:r>
    </w:p>
    <w:p w14:paraId="1C9D3C12">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Corresponde a la prueba de cortocircuito, determinar que la potencia de la absorbida se transforma en pérdidas, que se reducen casi por completo a la pérdida en el cobre o en el aluminio, porque la pérdida en el hierro varía aproximadamente con el cuadrado de la tensión. El valor de V1 requerido para hacer circular la corriente a plena carga por los arrollamientos, cuando en secundario está en cortocircuito está alrededor de una décima parte de la tensión nominal</w:t>
      </w:r>
    </w:p>
    <w:p w14:paraId="571631CA">
      <w:pPr>
        <w:spacing w:after="240" w:line="240" w:lineRule="auto"/>
        <w:jc w:val="both"/>
        <w:rPr>
          <w:rFonts w:ascii="Arial" w:hAnsi="Arial" w:eastAsia="Times New Roman" w:cs="Arial"/>
          <w:sz w:val="24"/>
          <w:szCs w:val="24"/>
          <w:lang w:eastAsia="es-CO"/>
        </w:rPr>
      </w:pPr>
    </w:p>
    <w:p w14:paraId="0980F584">
      <w:pPr>
        <w:spacing w:after="0" w:line="240" w:lineRule="auto"/>
        <w:jc w:val="both"/>
        <w:rPr>
          <w:rFonts w:ascii="Arial" w:hAnsi="Arial" w:eastAsia="Times New Roman" w:cs="Arial"/>
          <w:sz w:val="24"/>
          <w:szCs w:val="24"/>
          <w:lang w:eastAsia="es-CO"/>
        </w:rPr>
      </w:pPr>
      <w:r>
        <w:rPr>
          <w:rFonts w:ascii="Arial" w:hAnsi="Arial" w:eastAsia="Times New Roman" w:cs="Arial"/>
          <w:b/>
          <w:bCs/>
          <w:sz w:val="24"/>
          <w:szCs w:val="24"/>
          <w:lang w:eastAsia="es-CO"/>
        </w:rPr>
        <w:t>MEDICIÓN DE LAS PÉRDIDAS CON CARGAS</w:t>
      </w:r>
    </w:p>
    <w:p w14:paraId="33578858">
      <w:pPr>
        <w:spacing w:after="0" w:line="240" w:lineRule="auto"/>
        <w:jc w:val="both"/>
        <w:rPr>
          <w:rFonts w:ascii="Arial" w:hAnsi="Arial" w:eastAsia="Times New Roman" w:cs="Arial"/>
          <w:sz w:val="24"/>
          <w:szCs w:val="24"/>
          <w:lang w:eastAsia="es-CO"/>
        </w:rPr>
      </w:pPr>
    </w:p>
    <w:p w14:paraId="40166512">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Se conecta las tres puntas del banco de prueba a los terminales de alta tensión del transformador; se realiza un puente cortocircuitando los terminales de baja tensión (X, Y y Z) se aplica una tensión al transformador sometido al ensayo hasta que circule la corriente nominal en ambos devanados, ajustando la corriente por media de ampererimetros del banco de pruebas. Por media de vatimetros y voltimetros se toman los valores de Pc(potencia de cortocircuito) y Uz (Tension de cortocircuito) . La potencia obtenida se compara con las establecidas por las normas.</w:t>
      </w:r>
    </w:p>
    <w:p w14:paraId="363039DB">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 xml:space="preserve">Ese método hoy día se cambia por un analizador de redes que entrega la medida real al igual que la medición de la prueba en vacío. Ver figura 9. </w:t>
      </w:r>
    </w:p>
    <w:p w14:paraId="732869FC">
      <w:pPr>
        <w:spacing w:after="0" w:line="240" w:lineRule="auto"/>
        <w:jc w:val="both"/>
        <w:rPr>
          <w:rFonts w:ascii="Arial" w:hAnsi="Arial" w:eastAsia="Times New Roman" w:cs="Arial"/>
          <w:sz w:val="24"/>
          <w:szCs w:val="24"/>
          <w:lang w:eastAsia="es-CO"/>
        </w:rPr>
      </w:pPr>
      <w:r>
        <w:rPr>
          <w:rFonts w:ascii="Arial" w:hAnsi="Arial" w:eastAsia="Times New Roman" w:cs="Arial"/>
          <w:sz w:val="24"/>
          <w:szCs w:val="24"/>
          <w:lang w:eastAsia="es-CO"/>
        </w:rPr>
        <w:t>Es indispensable tomar las lecturas de corriente nominal en los dos devanados.</w:t>
      </w:r>
    </w:p>
    <w:p w14:paraId="7076EA2C">
      <w:pPr>
        <w:spacing w:after="0" w:line="240" w:lineRule="auto"/>
        <w:jc w:val="both"/>
        <w:rPr>
          <w:rFonts w:ascii="Arial" w:hAnsi="Arial" w:eastAsia="Times New Roman" w:cs="Arial"/>
          <w:sz w:val="24"/>
          <w:szCs w:val="24"/>
          <w:lang w:eastAsia="es-CO"/>
        </w:rPr>
      </w:pPr>
    </w:p>
    <w:p w14:paraId="1D027D1E">
      <w:pPr>
        <w:spacing w:after="0" w:line="240" w:lineRule="auto"/>
        <w:jc w:val="center"/>
        <w:rPr>
          <w:rFonts w:ascii="Arial" w:hAnsi="Arial" w:eastAsia="Times New Roman" w:cs="Arial"/>
          <w:sz w:val="24"/>
          <w:szCs w:val="24"/>
          <w:lang w:eastAsia="es-CO"/>
        </w:rPr>
      </w:pPr>
      <w:r>
        <w:rPr>
          <w:lang w:eastAsia="es-CO"/>
        </w:rPr>
        <w:drawing>
          <wp:inline distT="0" distB="0" distL="0" distR="0">
            <wp:extent cx="5115560" cy="1828800"/>
            <wp:effectExtent l="0" t="0" r="8890" b="0"/>
            <wp:docPr id="19" name="Imagen 19" descr="Diagrama, Esquemát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Diagrama, Esquemático&#10;&#10;Descripción generada automáticamente"/>
                    <pic:cNvPicPr>
                      <a:picLocks noChangeAspect="1"/>
                    </pic:cNvPicPr>
                  </pic:nvPicPr>
                  <pic:blipFill>
                    <a:blip r:embed="rId26"/>
                    <a:stretch>
                      <a:fillRect/>
                    </a:stretch>
                  </pic:blipFill>
                  <pic:spPr>
                    <a:xfrm>
                      <a:off x="0" y="0"/>
                      <a:ext cx="5119058" cy="1829944"/>
                    </a:xfrm>
                    <a:prstGeom prst="rect">
                      <a:avLst/>
                    </a:prstGeom>
                  </pic:spPr>
                </pic:pic>
              </a:graphicData>
            </a:graphic>
          </wp:inline>
        </w:drawing>
      </w:r>
      <w:r>
        <w:rPr>
          <w:rFonts w:ascii="Arial" w:hAnsi="Arial" w:eastAsia="Times New Roman" w:cs="Arial"/>
          <w:sz w:val="24"/>
          <w:szCs w:val="24"/>
          <w:lang w:eastAsia="es-CO"/>
        </w:rPr>
        <w:t xml:space="preserve"> </w:t>
      </w:r>
    </w:p>
    <w:p w14:paraId="0386A75E">
      <w:pPr>
        <w:spacing w:after="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t>Figura 12.</w:t>
      </w:r>
    </w:p>
    <w:p w14:paraId="5FCF6EDA">
      <w:pPr>
        <w:spacing w:after="0" w:line="240" w:lineRule="auto"/>
        <w:jc w:val="center"/>
        <w:rPr>
          <w:rFonts w:ascii="Arial" w:hAnsi="Arial" w:eastAsia="Times New Roman" w:cs="Arial"/>
          <w:sz w:val="24"/>
          <w:szCs w:val="24"/>
          <w:lang w:eastAsia="es-CO"/>
        </w:rPr>
      </w:pPr>
      <w:r>
        <w:rPr>
          <w:rFonts w:ascii="Arial" w:hAnsi="Arial" w:eastAsia="Times New Roman" w:cs="Arial"/>
          <w:sz w:val="24"/>
          <w:szCs w:val="24"/>
          <w:lang w:eastAsia="es-CO"/>
        </w:rPr>
        <w:t xml:space="preserve">Tomada de </w:t>
      </w:r>
      <w:r>
        <w:fldChar w:fldCharType="begin"/>
      </w:r>
      <w:r>
        <w:instrText xml:space="preserve"> HYPERLINK "https://www.monografias.com/trabajos82/perdidas-transformador-monofasico/perdidas-transformador-monofasico2.shtml" </w:instrText>
      </w:r>
      <w:r>
        <w:fldChar w:fldCharType="separate"/>
      </w:r>
      <w:r>
        <w:rPr>
          <w:rStyle w:val="15"/>
          <w:rFonts w:ascii="Arial" w:hAnsi="Arial" w:eastAsia="Times New Roman" w:cs="Arial"/>
          <w:color w:val="auto"/>
          <w:sz w:val="24"/>
          <w:szCs w:val="24"/>
          <w:lang w:eastAsia="es-CO"/>
        </w:rPr>
        <w:t>https://www.monografias.com/trabajos82/perdidas-transformador-monofasico/perdidas-transformador-monofasico2.shtml</w:t>
      </w:r>
      <w:r>
        <w:rPr>
          <w:rStyle w:val="15"/>
          <w:rFonts w:ascii="Arial" w:hAnsi="Arial" w:eastAsia="Times New Roman" w:cs="Arial"/>
          <w:color w:val="auto"/>
          <w:sz w:val="24"/>
          <w:szCs w:val="24"/>
          <w:lang w:eastAsia="es-CO"/>
        </w:rPr>
        <w:fldChar w:fldCharType="end"/>
      </w:r>
    </w:p>
    <w:p w14:paraId="33DC99C2">
      <w:pPr>
        <w:spacing w:after="0" w:line="240" w:lineRule="auto"/>
        <w:jc w:val="center"/>
        <w:rPr>
          <w:rFonts w:ascii="Arial" w:hAnsi="Arial" w:eastAsia="Times New Roman" w:cs="Arial"/>
          <w:sz w:val="24"/>
          <w:szCs w:val="24"/>
          <w:lang w:eastAsia="es-CO"/>
        </w:rPr>
      </w:pPr>
    </w:p>
    <w:p w14:paraId="310364EB">
      <w:pPr>
        <w:spacing w:after="0" w:line="240" w:lineRule="auto"/>
        <w:jc w:val="both"/>
        <w:rPr>
          <w:rFonts w:cs="Arial" w:asciiTheme="minorHAnsi" w:hAnsiTheme="minorHAnsi"/>
        </w:rPr>
      </w:pPr>
    </w:p>
    <w:p w14:paraId="6A43631C">
      <w:pPr>
        <w:autoSpaceDE w:val="0"/>
        <w:autoSpaceDN w:val="0"/>
        <w:adjustRightInd w:val="0"/>
        <w:spacing w:after="0" w:line="240" w:lineRule="auto"/>
        <w:rPr>
          <w:rFonts w:ascii="Arial" w:hAnsi="Arial" w:cs="Arial"/>
          <w:b/>
          <w:bCs/>
          <w:sz w:val="24"/>
          <w:szCs w:val="24"/>
          <w:lang w:eastAsia="es-CO"/>
        </w:rPr>
      </w:pPr>
    </w:p>
    <w:p w14:paraId="363E1DE9">
      <w:pPr>
        <w:autoSpaceDE w:val="0"/>
        <w:autoSpaceDN w:val="0"/>
        <w:adjustRightInd w:val="0"/>
        <w:spacing w:after="0" w:line="240" w:lineRule="auto"/>
        <w:rPr>
          <w:rFonts w:ascii="Arial" w:hAnsi="Arial" w:cs="Arial"/>
          <w:b/>
          <w:bCs/>
          <w:sz w:val="24"/>
          <w:szCs w:val="24"/>
          <w:lang w:eastAsia="es-CO"/>
        </w:rPr>
      </w:pPr>
    </w:p>
    <w:p w14:paraId="080E4D56">
      <w:pPr>
        <w:autoSpaceDE w:val="0"/>
        <w:autoSpaceDN w:val="0"/>
        <w:adjustRightInd w:val="0"/>
        <w:spacing w:after="0" w:line="240" w:lineRule="auto"/>
        <w:rPr>
          <w:rFonts w:ascii="Arial" w:hAnsi="Arial" w:cs="Arial"/>
          <w:b/>
          <w:bCs/>
          <w:sz w:val="24"/>
          <w:szCs w:val="24"/>
          <w:lang w:eastAsia="es-CO"/>
        </w:rPr>
      </w:pPr>
      <w:r>
        <w:rPr>
          <w:rFonts w:ascii="Arial" w:hAnsi="Arial" w:cs="Arial"/>
          <w:b/>
          <w:bCs/>
          <w:sz w:val="24"/>
          <w:szCs w:val="24"/>
          <w:lang w:eastAsia="es-CO"/>
        </w:rPr>
        <w:t>Objetivos de la prueba.</w:t>
      </w:r>
    </w:p>
    <w:p w14:paraId="27B99FFB">
      <w:pPr>
        <w:autoSpaceDE w:val="0"/>
        <w:autoSpaceDN w:val="0"/>
        <w:adjustRightInd w:val="0"/>
        <w:spacing w:after="0" w:line="240" w:lineRule="auto"/>
        <w:jc w:val="both"/>
        <w:rPr>
          <w:rFonts w:ascii="Arial" w:hAnsi="Arial" w:cs="Arial"/>
          <w:sz w:val="24"/>
          <w:szCs w:val="24"/>
          <w:lang w:eastAsia="es-CO"/>
        </w:rPr>
      </w:pPr>
    </w:p>
    <w:p w14:paraId="173B1B74">
      <w:pPr>
        <w:pStyle w:val="30"/>
        <w:numPr>
          <w:ilvl w:val="0"/>
          <w:numId w:val="10"/>
        </w:numPr>
        <w:autoSpaceDE w:val="0"/>
        <w:autoSpaceDN w:val="0"/>
        <w:adjustRightInd w:val="0"/>
        <w:spacing w:after="0" w:line="240" w:lineRule="auto"/>
        <w:jc w:val="both"/>
        <w:rPr>
          <w:rFonts w:ascii="Arial" w:hAnsi="Arial" w:cs="Arial"/>
          <w:sz w:val="24"/>
          <w:szCs w:val="24"/>
          <w:lang w:eastAsia="es-CO"/>
        </w:rPr>
      </w:pPr>
      <w:r>
        <w:rPr>
          <w:rFonts w:ascii="Arial" w:hAnsi="Arial" w:cs="Arial"/>
          <w:sz w:val="24"/>
          <w:szCs w:val="24"/>
          <w:lang w:eastAsia="es-CO"/>
        </w:rPr>
        <w:t>Determinar la importancia de la prueba de cortocircuito a tensión reducida</w:t>
      </w:r>
    </w:p>
    <w:p w14:paraId="5198FE9E">
      <w:pPr>
        <w:pStyle w:val="30"/>
        <w:numPr>
          <w:ilvl w:val="0"/>
          <w:numId w:val="10"/>
        </w:numPr>
        <w:autoSpaceDE w:val="0"/>
        <w:autoSpaceDN w:val="0"/>
        <w:adjustRightInd w:val="0"/>
        <w:spacing w:after="0" w:line="240" w:lineRule="auto"/>
        <w:jc w:val="both"/>
        <w:rPr>
          <w:rFonts w:ascii="Arial" w:hAnsi="Arial" w:cs="Arial"/>
          <w:sz w:val="24"/>
          <w:szCs w:val="24"/>
          <w:lang w:eastAsia="es-CO"/>
        </w:rPr>
      </w:pPr>
      <w:r>
        <w:rPr>
          <w:rFonts w:ascii="Arial" w:hAnsi="Arial" w:cs="Arial"/>
          <w:sz w:val="24"/>
          <w:szCs w:val="24"/>
          <w:lang w:eastAsia="es-CO"/>
        </w:rPr>
        <w:t>Conocer la importancia de referenciar los datos de pérdidas del transformador a parámetros estándar y aplicar los métodos utilizados para tal fin.</w:t>
      </w:r>
    </w:p>
    <w:p w14:paraId="756CC631">
      <w:pPr>
        <w:pStyle w:val="30"/>
        <w:numPr>
          <w:ilvl w:val="0"/>
          <w:numId w:val="10"/>
        </w:numPr>
        <w:autoSpaceDE w:val="0"/>
        <w:autoSpaceDN w:val="0"/>
        <w:adjustRightInd w:val="0"/>
        <w:spacing w:after="0" w:line="240" w:lineRule="auto"/>
        <w:jc w:val="both"/>
        <w:rPr>
          <w:rFonts w:ascii="Arial" w:hAnsi="Arial" w:cs="Arial"/>
          <w:sz w:val="24"/>
          <w:szCs w:val="24"/>
          <w:lang w:eastAsia="es-CO"/>
        </w:rPr>
      </w:pPr>
      <w:r>
        <w:rPr>
          <w:rFonts w:ascii="Arial" w:hAnsi="Arial" w:cs="Arial"/>
          <w:sz w:val="24"/>
          <w:szCs w:val="24"/>
          <w:lang w:eastAsia="es-CO"/>
        </w:rPr>
        <w:t>Explicar por qué las pérdidas en el núcleo pueden ser despreciadas.</w:t>
      </w:r>
    </w:p>
    <w:p w14:paraId="68FC3AFD">
      <w:pPr>
        <w:pStyle w:val="30"/>
        <w:numPr>
          <w:ilvl w:val="0"/>
          <w:numId w:val="10"/>
        </w:numPr>
        <w:autoSpaceDE w:val="0"/>
        <w:autoSpaceDN w:val="0"/>
        <w:adjustRightInd w:val="0"/>
        <w:spacing w:after="0" w:line="240" w:lineRule="auto"/>
        <w:jc w:val="both"/>
        <w:rPr>
          <w:rFonts w:ascii="Arial" w:hAnsi="Arial" w:cs="Arial"/>
          <w:sz w:val="24"/>
          <w:szCs w:val="24"/>
          <w:lang w:eastAsia="es-CO"/>
        </w:rPr>
      </w:pPr>
      <w:r>
        <w:rPr>
          <w:rFonts w:ascii="Arial" w:hAnsi="Arial" w:cs="Arial"/>
          <w:sz w:val="24"/>
          <w:szCs w:val="24"/>
          <w:lang w:eastAsia="es-CO"/>
        </w:rPr>
        <w:t>Saber qué hacer cuando no se puede realizar la prueba llegando a los valores nominales de corriente, de acuerdo con lo estipulado en Norma.</w:t>
      </w:r>
    </w:p>
    <w:p w14:paraId="2F6FD90C">
      <w:pPr>
        <w:autoSpaceDE w:val="0"/>
        <w:autoSpaceDN w:val="0"/>
        <w:adjustRightInd w:val="0"/>
        <w:spacing w:after="0" w:line="240" w:lineRule="auto"/>
        <w:jc w:val="both"/>
        <w:rPr>
          <w:rFonts w:ascii="Arial" w:hAnsi="Arial" w:cs="Arial"/>
          <w:sz w:val="24"/>
          <w:szCs w:val="24"/>
          <w:lang w:eastAsia="es-CO"/>
        </w:rPr>
      </w:pPr>
    </w:p>
    <w:p w14:paraId="70E672BB">
      <w:pPr>
        <w:pStyle w:val="36"/>
        <w:numPr>
          <w:ilvl w:val="0"/>
          <w:numId w:val="8"/>
        </w:numPr>
        <w:rPr>
          <w:rFonts w:ascii="Arial" w:hAnsi="Arial" w:cs="Arial"/>
          <w:b/>
          <w:sz w:val="24"/>
          <w:szCs w:val="24"/>
        </w:rPr>
      </w:pPr>
      <w:r>
        <w:rPr>
          <w:rFonts w:ascii="Arial" w:hAnsi="Arial" w:cs="Arial"/>
          <w:b/>
          <w:sz w:val="24"/>
          <w:szCs w:val="24"/>
        </w:rPr>
        <w:t xml:space="preserve">Modalidad de trabajo: Grupal </w:t>
      </w:r>
    </w:p>
    <w:p w14:paraId="53CC53D0">
      <w:pPr>
        <w:pStyle w:val="36"/>
        <w:numPr>
          <w:ilvl w:val="0"/>
          <w:numId w:val="8"/>
        </w:numPr>
        <w:rPr>
          <w:rFonts w:ascii="Arial" w:hAnsi="Arial" w:cs="Arial"/>
          <w:b/>
          <w:sz w:val="24"/>
          <w:szCs w:val="24"/>
        </w:rPr>
      </w:pPr>
      <w:r>
        <w:rPr>
          <w:rFonts w:ascii="Arial" w:hAnsi="Arial" w:cs="Arial"/>
          <w:b/>
          <w:sz w:val="24"/>
          <w:szCs w:val="24"/>
        </w:rPr>
        <w:t>Duración: 4 horas.</w:t>
      </w:r>
    </w:p>
    <w:p w14:paraId="60B83158">
      <w:pPr>
        <w:pStyle w:val="36"/>
        <w:numPr>
          <w:ilvl w:val="0"/>
          <w:numId w:val="8"/>
        </w:numPr>
        <w:rPr>
          <w:rFonts w:ascii="Arial" w:hAnsi="Arial" w:cs="Arial"/>
          <w:b/>
          <w:sz w:val="24"/>
          <w:szCs w:val="24"/>
        </w:rPr>
      </w:pPr>
      <w:r>
        <w:rPr>
          <w:rFonts w:ascii="Arial" w:hAnsi="Arial" w:cs="Arial"/>
          <w:sz w:val="24"/>
          <w:szCs w:val="24"/>
        </w:rPr>
        <w:t>Evidencia de aprendizaje: Lista de chequeo</w:t>
      </w:r>
    </w:p>
    <w:p w14:paraId="1549F48F">
      <w:pPr>
        <w:autoSpaceDE w:val="0"/>
        <w:autoSpaceDN w:val="0"/>
        <w:adjustRightInd w:val="0"/>
        <w:spacing w:after="0" w:line="240" w:lineRule="auto"/>
        <w:jc w:val="both"/>
        <w:rPr>
          <w:rFonts w:ascii="Arial" w:hAnsi="Arial" w:cs="Arial"/>
          <w:b/>
          <w:sz w:val="24"/>
          <w:szCs w:val="24"/>
          <w:lang w:eastAsia="es-CO"/>
        </w:rPr>
      </w:pPr>
    </w:p>
    <w:p w14:paraId="0A263164">
      <w:pPr>
        <w:tabs>
          <w:tab w:val="left" w:pos="4320"/>
          <w:tab w:val="left" w:pos="4485"/>
          <w:tab w:val="left" w:pos="5445"/>
        </w:tabs>
        <w:spacing w:after="0" w:line="240" w:lineRule="auto"/>
        <w:rPr>
          <w:rFonts w:ascii="Tahoma" w:hAnsi="Tahoma" w:cs="Tahoma"/>
          <w:lang w:eastAsia="es-ES"/>
        </w:rPr>
      </w:pPr>
    </w:p>
    <w:p w14:paraId="3645CC85">
      <w:pPr>
        <w:spacing w:after="120" w:line="240" w:lineRule="auto"/>
        <w:ind w:right="60"/>
        <w:rPr>
          <w:rFonts w:ascii="Tahoma" w:hAnsi="Tahoma" w:eastAsia="Tahoma" w:cs="Tahoma"/>
          <w:b/>
          <w:highlight w:val="white"/>
        </w:rPr>
      </w:pPr>
      <w:r>
        <w:rPr>
          <w:rFonts w:ascii="Tahoma" w:hAnsi="Tahoma" w:eastAsia="Tahoma" w:cs="Tahoma"/>
          <w:highlight w:val="white"/>
          <w:u w:val="single"/>
        </w:rPr>
        <w:t>Modalidad de trabajo</w:t>
      </w:r>
      <w:r>
        <w:rPr>
          <w:rFonts w:ascii="Tahoma" w:hAnsi="Tahoma" w:eastAsia="Tahoma" w:cs="Tahoma"/>
          <w:highlight w:val="white"/>
        </w:rPr>
        <w:t xml:space="preserve">: </w:t>
      </w:r>
      <w:r>
        <w:rPr>
          <w:rFonts w:ascii="Tahoma" w:hAnsi="Tahoma" w:eastAsia="Tahoma" w:cs="Tahoma"/>
          <w:b/>
          <w:highlight w:val="white"/>
        </w:rPr>
        <w:t xml:space="preserve">Individual </w:t>
      </w:r>
      <w:r>
        <w:rPr>
          <w:rFonts w:ascii="Tahoma" w:hAnsi="Tahoma" w:eastAsia="Tahoma" w:cs="Tahoma"/>
          <w:highlight w:val="white"/>
        </w:rPr>
        <w:t xml:space="preserve">y </w:t>
      </w:r>
      <w:r>
        <w:rPr>
          <w:rFonts w:ascii="Tahoma" w:hAnsi="Tahoma" w:eastAsia="Tahoma" w:cs="Tahoma"/>
          <w:b/>
          <w:highlight w:val="white"/>
        </w:rPr>
        <w:t xml:space="preserve">grupal.    </w:t>
      </w:r>
      <w:r>
        <w:rPr>
          <w:rFonts w:ascii="Tahoma" w:hAnsi="Tahoma" w:eastAsia="Tahoma" w:cs="Tahoma"/>
          <w:highlight w:val="white"/>
          <w:u w:val="single"/>
        </w:rPr>
        <w:t>Evidencia</w:t>
      </w:r>
      <w:r>
        <w:rPr>
          <w:rFonts w:ascii="Tahoma" w:hAnsi="Tahoma" w:eastAsia="Tahoma" w:cs="Tahoma"/>
          <w:highlight w:val="white"/>
        </w:rPr>
        <w:t>:</w:t>
      </w:r>
      <w:r>
        <w:rPr>
          <w:rFonts w:ascii="Tahoma" w:hAnsi="Tahoma" w:eastAsia="Tahoma" w:cs="Tahoma"/>
          <w:b/>
          <w:highlight w:val="white"/>
        </w:rPr>
        <w:t xml:space="preserve"> Conocimiento y producto</w:t>
      </w:r>
      <w:r>
        <w:rPr>
          <w:rFonts w:ascii="Tahoma" w:hAnsi="Tahoma" w:eastAsia="Tahoma" w:cs="Tahoma"/>
          <w:highlight w:val="white"/>
        </w:rPr>
        <w:t xml:space="preserve">          </w:t>
      </w:r>
      <w:r>
        <w:rPr>
          <w:rFonts w:ascii="Tahoma" w:hAnsi="Tahoma" w:eastAsia="Tahoma" w:cs="Tahoma"/>
          <w:highlight w:val="white"/>
          <w:lang w:eastAsia="es-CO"/>
        </w:rPr>
        <w:drawing>
          <wp:inline distT="114300" distB="114300" distL="114300" distR="114300">
            <wp:extent cx="504825" cy="247650"/>
            <wp:effectExtent l="0" t="0" r="0" b="0"/>
            <wp:docPr id="18" name="image13.png"/>
            <wp:cNvGraphicFramePr/>
            <a:graphic xmlns:a="http://schemas.openxmlformats.org/drawingml/2006/main">
              <a:graphicData uri="http://schemas.openxmlformats.org/drawingml/2006/picture">
                <pic:pic xmlns:pic="http://schemas.openxmlformats.org/drawingml/2006/picture">
                  <pic:nvPicPr>
                    <pic:cNvPr id="18" name="image13.png"/>
                    <pic:cNvPicPr preferRelativeResize="0"/>
                  </pic:nvPicPr>
                  <pic:blipFill>
                    <a:blip r:embed="rId27"/>
                    <a:srcRect/>
                    <a:stretch>
                      <a:fillRect/>
                    </a:stretch>
                  </pic:blipFill>
                  <pic:spPr>
                    <a:xfrm>
                      <a:off x="0" y="0"/>
                      <a:ext cx="504825" cy="247650"/>
                    </a:xfrm>
                    <a:prstGeom prst="rect">
                      <a:avLst/>
                    </a:prstGeom>
                  </pic:spPr>
                </pic:pic>
              </a:graphicData>
            </a:graphic>
          </wp:inline>
        </w:drawing>
      </w:r>
      <w:r>
        <w:rPr>
          <w:rFonts w:ascii="Tahoma" w:hAnsi="Tahoma" w:eastAsia="Tahoma" w:cs="Tahoma"/>
          <w:highlight w:val="white"/>
        </w:rPr>
        <w:t xml:space="preserve">  Duración (horas): </w:t>
      </w:r>
      <w:r>
        <w:rPr>
          <w:rFonts w:ascii="Tahoma" w:hAnsi="Tahoma" w:eastAsia="Tahoma" w:cs="Tahoma"/>
          <w:b/>
          <w:highlight w:val="white"/>
        </w:rPr>
        <w:t>24:00</w:t>
      </w:r>
    </w:p>
    <w:p w14:paraId="55F69C18">
      <w:pPr>
        <w:tabs>
          <w:tab w:val="left" w:pos="4320"/>
          <w:tab w:val="left" w:pos="4485"/>
          <w:tab w:val="left" w:pos="5445"/>
        </w:tabs>
        <w:spacing w:after="0" w:line="240" w:lineRule="auto"/>
        <w:rPr>
          <w:rFonts w:ascii="Tahoma" w:hAnsi="Tahoma" w:cs="Tahoma"/>
          <w:lang w:eastAsia="es-ES"/>
        </w:rPr>
      </w:pPr>
    </w:p>
    <w:p w14:paraId="572A0AB8">
      <w:pPr>
        <w:tabs>
          <w:tab w:val="left" w:pos="4320"/>
          <w:tab w:val="left" w:pos="4485"/>
          <w:tab w:val="left" w:pos="5445"/>
        </w:tabs>
        <w:spacing w:after="0" w:line="240" w:lineRule="auto"/>
        <w:rPr>
          <w:rFonts w:ascii="Tahoma" w:hAnsi="Tahoma" w:cs="Tahoma"/>
          <w:lang w:eastAsia="es-ES"/>
        </w:rPr>
      </w:pPr>
    </w:p>
    <w:p w14:paraId="2A9F840A">
      <w:pPr>
        <w:pStyle w:val="30"/>
        <w:numPr>
          <w:ilvl w:val="1"/>
          <w:numId w:val="11"/>
        </w:numPr>
        <w:spacing w:after="0" w:line="240" w:lineRule="auto"/>
        <w:rPr>
          <w:rFonts w:ascii="Tahoma" w:hAnsi="Tahoma" w:cs="Tahoma"/>
          <w:b/>
          <w:bCs/>
          <w:iCs/>
          <w:u w:val="single"/>
        </w:rPr>
      </w:pPr>
      <w:r>
        <w:rPr>
          <w:rFonts w:ascii="Tahoma" w:hAnsi="Tahoma" w:cs="Tahoma"/>
          <w:b/>
          <w:iCs/>
        </w:rPr>
        <w:t>Actividades de transferencia del conocimiento</w:t>
      </w:r>
      <w:r>
        <w:rPr>
          <w:rFonts w:ascii="Tahoma" w:hAnsi="Tahoma" w:cs="Tahoma"/>
          <w:b/>
          <w:iCs/>
          <w:u w:val="single"/>
        </w:rPr>
        <w:t xml:space="preserve"> </w:t>
      </w:r>
    </w:p>
    <w:p w14:paraId="78FCBA22">
      <w:pPr>
        <w:tabs>
          <w:tab w:val="left" w:pos="4320"/>
          <w:tab w:val="left" w:pos="4485"/>
          <w:tab w:val="left" w:pos="5445"/>
        </w:tabs>
        <w:spacing w:after="0" w:line="240" w:lineRule="auto"/>
        <w:rPr>
          <w:rFonts w:ascii="Tahoma" w:hAnsi="Tahoma" w:cs="Tahoma"/>
          <w:lang w:eastAsia="es-ES"/>
        </w:rPr>
      </w:pPr>
    </w:p>
    <w:p w14:paraId="7710DD44">
      <w:pPr>
        <w:tabs>
          <w:tab w:val="left" w:pos="4320"/>
          <w:tab w:val="left" w:pos="4485"/>
          <w:tab w:val="left" w:pos="5445"/>
        </w:tabs>
        <w:spacing w:after="0" w:line="240" w:lineRule="auto"/>
        <w:rPr>
          <w:rFonts w:ascii="Tahoma" w:hAnsi="Tahoma" w:cs="Tahoma"/>
          <w:lang w:eastAsia="es-ES"/>
        </w:rPr>
      </w:pPr>
    </w:p>
    <w:p w14:paraId="3574403C">
      <w:pPr>
        <w:pStyle w:val="30"/>
        <w:numPr>
          <w:ilvl w:val="2"/>
          <w:numId w:val="11"/>
        </w:numPr>
        <w:rPr>
          <w:rFonts w:ascii="Tahoma" w:hAnsi="Tahoma" w:cs="Tahoma"/>
          <w:u w:val="single"/>
        </w:rPr>
      </w:pPr>
      <w:r>
        <w:rPr>
          <w:rFonts w:ascii="Tahoma" w:hAnsi="Tahoma" w:cs="Tahoma"/>
          <w:u w:val="single"/>
        </w:rPr>
        <w:t>Verificar pruebas y ensayos a transformadores en la red de distribución de energía eléctrica</w:t>
      </w:r>
    </w:p>
    <w:p w14:paraId="1E00CD1C">
      <w:pPr>
        <w:tabs>
          <w:tab w:val="left" w:pos="4320"/>
          <w:tab w:val="left" w:pos="4485"/>
          <w:tab w:val="left" w:pos="5445"/>
        </w:tabs>
        <w:spacing w:before="240" w:after="0" w:line="240" w:lineRule="auto"/>
        <w:rPr>
          <w:rFonts w:ascii="Tahoma" w:hAnsi="Tahoma" w:eastAsia="Tahoma" w:cs="Tahoma"/>
          <w:highlight w:val="white"/>
        </w:rPr>
      </w:pPr>
      <w:r>
        <w:rPr>
          <w:rFonts w:ascii="Tahoma" w:hAnsi="Tahoma" w:eastAsia="Tahoma" w:cs="Tahoma"/>
        </w:rPr>
        <w:t>En esta actividad se proyecta la transferencia de la a</w:t>
      </w:r>
      <w:r>
        <w:rPr>
          <w:rFonts w:ascii="Tahoma" w:hAnsi="Tahoma" w:eastAsia="Tahoma" w:cs="Tahoma"/>
          <w:highlight w:val="white"/>
        </w:rPr>
        <w:t xml:space="preserve">ctividad de apropiación del conocimiento sobre; </w:t>
      </w:r>
      <w:r>
        <w:rPr>
          <w:rFonts w:ascii="Tahoma" w:hAnsi="Tahoma" w:cs="Tahoma"/>
          <w:iCs/>
        </w:rPr>
        <w:t>“</w:t>
      </w:r>
      <w:r>
        <w:rPr>
          <w:rFonts w:ascii="Tahoma" w:hAnsi="Tahoma" w:cs="Tahoma"/>
          <w:u w:val="single"/>
        </w:rPr>
        <w:t>Pruebas en transformadores</w:t>
      </w:r>
      <w:r>
        <w:rPr>
          <w:rFonts w:ascii="Tahoma" w:hAnsi="Tahoma" w:cs="Tahoma"/>
        </w:rPr>
        <w:t>”</w:t>
      </w:r>
      <w:r>
        <w:rPr>
          <w:rFonts w:ascii="Tahoma" w:hAnsi="Tahoma" w:eastAsia="Tahoma" w:cs="Tahoma"/>
          <w:bCs/>
          <w:highlight w:val="white"/>
        </w:rPr>
        <w:t>,</w:t>
      </w:r>
      <w:r>
        <w:rPr>
          <w:rFonts w:ascii="Tahoma" w:hAnsi="Tahoma" w:eastAsia="Tahoma" w:cs="Tahoma"/>
          <w:b/>
          <w:highlight w:val="white"/>
        </w:rPr>
        <w:t xml:space="preserve"> </w:t>
      </w:r>
      <w:r>
        <w:rPr>
          <w:rFonts w:ascii="Tahoma" w:hAnsi="Tahoma" w:eastAsia="Tahoma" w:cs="Tahoma"/>
          <w:highlight w:val="white"/>
        </w:rPr>
        <w:t xml:space="preserve">por medio de </w:t>
      </w:r>
      <w:r>
        <w:rPr>
          <w:rFonts w:ascii="Tahoma" w:hAnsi="Tahoma" w:eastAsia="Tahoma" w:cs="Tahoma"/>
          <w:bCs/>
          <w:highlight w:val="white"/>
          <w:u w:val="single"/>
        </w:rPr>
        <w:t>prácticas</w:t>
      </w:r>
      <w:r>
        <w:rPr>
          <w:rFonts w:ascii="Tahoma" w:hAnsi="Tahoma" w:eastAsia="Tahoma" w:cs="Tahoma"/>
          <w:highlight w:val="white"/>
        </w:rPr>
        <w:t xml:space="preserve">. </w:t>
      </w:r>
    </w:p>
    <w:p w14:paraId="223F6FAB">
      <w:pPr>
        <w:spacing w:before="240" w:after="0" w:line="240" w:lineRule="auto"/>
        <w:rPr>
          <w:rFonts w:ascii="Tahoma" w:hAnsi="Tahoma" w:eastAsia="Tahoma" w:cs="Tahoma"/>
          <w:highlight w:val="white"/>
        </w:rPr>
      </w:pPr>
    </w:p>
    <w:p w14:paraId="76ABBE32">
      <w:pPr>
        <w:spacing w:after="0" w:line="240" w:lineRule="auto"/>
        <w:rPr>
          <w:rFonts w:ascii="Tahoma" w:hAnsi="Tahoma" w:eastAsia="Tahoma" w:cs="Tahoma"/>
          <w:highlight w:val="white"/>
          <w:u w:val="single"/>
        </w:rPr>
      </w:pPr>
      <w:r>
        <w:rPr>
          <w:rFonts w:ascii="Tahoma" w:hAnsi="Tahoma" w:eastAsia="Tahoma" w:cs="Tahoma"/>
          <w:highlight w:val="white"/>
          <w:u w:val="single"/>
        </w:rPr>
        <w:t>Desarrollo</w:t>
      </w:r>
    </w:p>
    <w:p w14:paraId="35AC8484">
      <w:pPr>
        <w:spacing w:after="0" w:line="240" w:lineRule="auto"/>
        <w:rPr>
          <w:rFonts w:ascii="Tahoma" w:hAnsi="Tahoma" w:eastAsia="Tahoma" w:cs="Tahoma"/>
          <w:highlight w:val="white"/>
          <w:u w:val="single"/>
        </w:rPr>
      </w:pPr>
    </w:p>
    <w:p w14:paraId="36649BA3">
      <w:pPr>
        <w:spacing w:after="0" w:line="240" w:lineRule="auto"/>
        <w:rPr>
          <w:rFonts w:ascii="Tahoma" w:hAnsi="Tahoma" w:eastAsia="Tahoma" w:cs="Tahoma"/>
          <w:highlight w:val="white"/>
        </w:rPr>
      </w:pPr>
      <w:r>
        <w:rPr>
          <w:rFonts w:ascii="Tahoma" w:hAnsi="Tahoma" w:eastAsia="Tahoma" w:cs="Tahoma"/>
          <w:highlight w:val="white"/>
        </w:rPr>
        <w:t xml:space="preserve">Sesiones 7, 8, 9, 10 y 11: (Práctica 1, 2, 3, 4, 5, y 6), talleres 1, 2, 3, 4, 5, y 6), 20 horas </w:t>
      </w:r>
    </w:p>
    <w:p w14:paraId="4CB39454">
      <w:pPr>
        <w:tabs>
          <w:tab w:val="left" w:pos="4320"/>
          <w:tab w:val="left" w:pos="4485"/>
          <w:tab w:val="left" w:pos="5445"/>
        </w:tabs>
        <w:jc w:val="both"/>
        <w:rPr>
          <w:rFonts w:ascii="Tahoma" w:hAnsi="Tahoma" w:cs="Tahoma"/>
          <w:b/>
          <w:iCs/>
          <w:lang w:val="es-MX"/>
        </w:rPr>
      </w:pPr>
    </w:p>
    <w:p w14:paraId="204E4BBC">
      <w:pPr>
        <w:rPr>
          <w:rFonts w:ascii="Tahoma" w:hAnsi="Tahoma" w:cs="Tahoma"/>
          <w:b/>
          <w:bCs/>
        </w:rPr>
      </w:pPr>
      <w:r>
        <w:rPr>
          <w:rFonts w:ascii="Tahoma" w:hAnsi="Tahoma" w:eastAsia="Tahoma" w:cs="Tahoma"/>
        </w:rPr>
        <w:t>El instructor le socializa a sus aprendices sobre las prácticas de “</w:t>
      </w:r>
      <w:r>
        <w:rPr>
          <w:rFonts w:ascii="Tahoma" w:hAnsi="Tahoma" w:cs="Tahoma"/>
        </w:rPr>
        <w:t>Registrar las pruebas a transformadores de acuerdo a normas y protocolos establecidos por la empresa</w:t>
      </w:r>
      <w:r>
        <w:rPr>
          <w:rFonts w:ascii="Tahoma" w:hAnsi="Tahoma" w:cs="Tahoma"/>
          <w:bCs/>
          <w:iCs/>
        </w:rPr>
        <w:t xml:space="preserve">”.   </w:t>
      </w:r>
    </w:p>
    <w:p w14:paraId="76BC3061">
      <w:pPr>
        <w:tabs>
          <w:tab w:val="left" w:pos="4320"/>
          <w:tab w:val="left" w:pos="4485"/>
          <w:tab w:val="left" w:pos="5445"/>
        </w:tabs>
        <w:spacing w:after="0" w:line="240" w:lineRule="auto"/>
        <w:rPr>
          <w:rFonts w:ascii="Tahoma" w:hAnsi="Tahoma" w:eastAsia="Tahoma" w:cs="Tahoma"/>
        </w:rPr>
      </w:pPr>
      <w:r>
        <w:rPr>
          <w:rFonts w:ascii="Tahoma" w:hAnsi="Tahoma" w:eastAsia="Tahoma" w:cs="Tahoma"/>
        </w:rPr>
        <w:t>Las evidencias generadas se suben a la plataforma Territorium.</w:t>
      </w:r>
    </w:p>
    <w:p w14:paraId="2C98E536">
      <w:pPr>
        <w:spacing w:after="120" w:line="240" w:lineRule="auto"/>
        <w:ind w:right="60"/>
        <w:rPr>
          <w:rFonts w:ascii="Tahoma" w:hAnsi="Tahoma" w:eastAsia="Tahoma" w:cs="Tahoma"/>
          <w:b/>
          <w:highlight w:val="yellow"/>
        </w:rPr>
      </w:pPr>
    </w:p>
    <w:p w14:paraId="74943E28">
      <w:pPr>
        <w:spacing w:after="0" w:line="240" w:lineRule="auto"/>
        <w:ind w:right="60"/>
        <w:jc w:val="both"/>
        <w:rPr>
          <w:rFonts w:ascii="Tahoma" w:hAnsi="Tahoma" w:eastAsia="Tahoma" w:cs="Tahoma"/>
          <w:b/>
        </w:rPr>
      </w:pPr>
      <w:r>
        <w:rPr>
          <w:rFonts w:ascii="Tahoma" w:hAnsi="Tahoma" w:eastAsia="Tahoma" w:cs="Tahoma"/>
        </w:rPr>
        <w:t xml:space="preserve">Modalidad de trabajo: </w:t>
      </w:r>
      <w:r>
        <w:rPr>
          <w:rFonts w:ascii="Tahoma" w:hAnsi="Tahoma" w:eastAsia="Tahoma" w:cs="Tahoma"/>
          <w:b/>
        </w:rPr>
        <w:t xml:space="preserve">Individual </w:t>
      </w:r>
      <w:r>
        <w:rPr>
          <w:rFonts w:ascii="Tahoma" w:hAnsi="Tahoma" w:eastAsia="Tahoma" w:cs="Tahoma"/>
        </w:rPr>
        <w:t xml:space="preserve">y </w:t>
      </w:r>
      <w:r>
        <w:rPr>
          <w:rFonts w:ascii="Tahoma" w:hAnsi="Tahoma" w:eastAsia="Tahoma" w:cs="Tahoma"/>
          <w:b/>
        </w:rPr>
        <w:t xml:space="preserve">grupal.    </w:t>
      </w:r>
    </w:p>
    <w:p w14:paraId="009E18B8">
      <w:pPr>
        <w:spacing w:after="0" w:line="240" w:lineRule="auto"/>
        <w:ind w:right="60"/>
        <w:jc w:val="both"/>
        <w:rPr>
          <w:rFonts w:ascii="Tahoma" w:hAnsi="Tahoma" w:eastAsia="Tahoma" w:cs="Tahoma"/>
          <w:b/>
        </w:rPr>
      </w:pPr>
      <w:r>
        <w:rPr>
          <w:rFonts w:ascii="Tahoma" w:hAnsi="Tahoma" w:eastAsia="Tahoma" w:cs="Tahoma"/>
        </w:rPr>
        <w:t>Evidencia:</w:t>
      </w:r>
      <w:r>
        <w:rPr>
          <w:rFonts w:ascii="Tahoma" w:hAnsi="Tahoma" w:eastAsia="Tahoma" w:cs="Tahoma"/>
          <w:b/>
        </w:rPr>
        <w:t xml:space="preserve"> Conocimiento y desempeño</w:t>
      </w:r>
    </w:p>
    <w:p w14:paraId="4C2704FD">
      <w:pPr>
        <w:spacing w:after="0" w:line="240" w:lineRule="auto"/>
        <w:ind w:right="60"/>
        <w:jc w:val="both"/>
        <w:rPr>
          <w:rFonts w:ascii="Tahoma" w:hAnsi="Tahoma" w:eastAsia="Tahoma" w:cs="Tahoma"/>
          <w:b/>
        </w:rPr>
      </w:pPr>
      <w:r>
        <w:rPr>
          <w:rFonts w:ascii="Tahoma" w:hAnsi="Tahoma" w:eastAsia="Tahoma" w:cs="Tahoma"/>
        </w:rPr>
        <w:t xml:space="preserve">Duración (horas): </w:t>
      </w:r>
      <w:r>
        <w:rPr>
          <w:rFonts w:ascii="Tahoma" w:hAnsi="Tahoma" w:eastAsia="Tahoma" w:cs="Tahoma"/>
          <w:b/>
        </w:rPr>
        <w:t>20:00</w:t>
      </w:r>
    </w:p>
    <w:p w14:paraId="0FF735F5">
      <w:pPr>
        <w:spacing w:after="0" w:line="240" w:lineRule="auto"/>
        <w:ind w:right="60"/>
        <w:jc w:val="both"/>
        <w:rPr>
          <w:rFonts w:ascii="Tahoma" w:hAnsi="Tahoma" w:eastAsia="Tahoma" w:cs="Tahoma"/>
          <w:b/>
          <w:highlight w:val="yellow"/>
        </w:rPr>
      </w:pPr>
    </w:p>
    <w:p w14:paraId="19DDA0FE">
      <w:pPr>
        <w:spacing w:after="0" w:line="240" w:lineRule="auto"/>
        <w:ind w:right="60"/>
        <w:rPr>
          <w:rFonts w:ascii="Tahoma" w:hAnsi="Tahoma" w:cs="Tahoma"/>
        </w:rPr>
      </w:pPr>
      <w:r>
        <w:rPr>
          <w:rFonts w:ascii="Tahoma" w:hAnsi="Tahoma" w:eastAsia="Tahoma" w:cs="Tahoma"/>
          <w:b/>
        </w:rPr>
        <w:t>Ambiente requerido:</w:t>
      </w:r>
      <w:r>
        <w:rPr>
          <w:rFonts w:ascii="Tahoma" w:hAnsi="Tahoma" w:eastAsia="Tahoma" w:cs="Tahoma"/>
        </w:rPr>
        <w:t xml:space="preserve"> (Aula, Laboratorio, taller, unidad productiva) y elementos y condiciones de seguridad industrial, salud ocupacional y medio </w:t>
      </w:r>
      <w:r>
        <w:rPr>
          <w:rFonts w:ascii="Tahoma" w:hAnsi="Tahoma" w:cs="Tahoma"/>
        </w:rPr>
        <w:t xml:space="preserve">como: Cascos, guantes,  aislantes, botas dieléctricas, </w:t>
      </w:r>
      <w:r>
        <w:rPr>
          <w:rFonts w:ascii="Tahoma" w:hAnsi="Tahoma" w:eastAsia="Tahoma" w:cs="Tahoma"/>
        </w:rPr>
        <w:t xml:space="preserve">ambiente. </w:t>
      </w:r>
    </w:p>
    <w:p w14:paraId="6675F176">
      <w:pPr>
        <w:spacing w:after="0" w:line="240" w:lineRule="auto"/>
        <w:ind w:right="60"/>
        <w:rPr>
          <w:rFonts w:ascii="Tahoma" w:hAnsi="Tahoma" w:cs="Tahoma"/>
        </w:rPr>
      </w:pPr>
      <w:r>
        <w:rPr>
          <w:rFonts w:ascii="Tahoma" w:hAnsi="Tahoma" w:eastAsia="Tahoma" w:cs="Tahoma"/>
          <w:b/>
        </w:rPr>
        <w:t xml:space="preserve">Materiales: </w:t>
      </w:r>
      <w:r>
        <w:rPr>
          <w:rFonts w:ascii="Tahoma" w:hAnsi="Tahoma" w:eastAsia="Tahoma" w:cs="Tahoma"/>
        </w:rPr>
        <w:t xml:space="preserve">(Herramienta - equipo) Conductores eléctrico,medidor de aislamiento, multímetros, transformadores, pinza voltiamperimétrica,  </w:t>
      </w:r>
      <w:r>
        <w:rPr>
          <w:rFonts w:ascii="Tahoma" w:hAnsi="Tahoma" w:cs="Tahoma"/>
        </w:rPr>
        <w:t>video beam, televisor,</w:t>
      </w:r>
      <w:r>
        <w:rPr>
          <w:rFonts w:ascii="Tahoma" w:hAnsi="Tahoma" w:eastAsia="Tahoma" w:cs="Tahoma"/>
        </w:rPr>
        <w:t xml:space="preserve"> </w:t>
      </w:r>
      <w:r>
        <w:rPr>
          <w:rFonts w:ascii="Tahoma" w:hAnsi="Tahoma" w:cs="Tahoma"/>
        </w:rPr>
        <w:t>computadores.</w:t>
      </w:r>
    </w:p>
    <w:p w14:paraId="63B6F9EB">
      <w:pPr>
        <w:spacing w:after="120" w:line="240" w:lineRule="auto"/>
        <w:ind w:right="60"/>
        <w:rPr>
          <w:rFonts w:ascii="Tahoma" w:hAnsi="Tahoma" w:eastAsia="Tahoma" w:cs="Tahoma"/>
          <w:b/>
          <w:highlight w:val="white"/>
        </w:rPr>
      </w:pPr>
    </w:p>
    <w:p w14:paraId="630C98AE">
      <w:pPr>
        <w:spacing w:after="120" w:line="240" w:lineRule="auto"/>
        <w:ind w:right="60"/>
        <w:rPr>
          <w:rFonts w:ascii="Tahoma" w:hAnsi="Tahoma" w:eastAsia="Tahoma" w:cs="Tahoma"/>
          <w:b/>
          <w:highlight w:val="white"/>
        </w:rPr>
      </w:pPr>
    </w:p>
    <w:p w14:paraId="19410455">
      <w:pPr>
        <w:spacing w:after="120" w:line="240" w:lineRule="auto"/>
        <w:ind w:right="60"/>
        <w:rPr>
          <w:rFonts w:ascii="Tahoma" w:hAnsi="Tahoma" w:eastAsia="Tahoma" w:cs="Tahoma"/>
          <w:b/>
          <w:highlight w:val="white"/>
        </w:rPr>
      </w:pPr>
    </w:p>
    <w:p w14:paraId="0B3FF9FE">
      <w:pPr>
        <w:spacing w:after="120" w:line="240" w:lineRule="auto"/>
        <w:ind w:right="60"/>
        <w:rPr>
          <w:rFonts w:ascii="Tahoma" w:hAnsi="Tahoma" w:eastAsia="Tahoma" w:cs="Tahoma"/>
          <w:b/>
          <w:highlight w:val="white"/>
        </w:rPr>
      </w:pPr>
    </w:p>
    <w:p w14:paraId="5B20807E">
      <w:pPr>
        <w:spacing w:after="120" w:line="240" w:lineRule="auto"/>
        <w:ind w:right="60"/>
        <w:rPr>
          <w:rFonts w:ascii="Tahoma" w:hAnsi="Tahoma" w:eastAsia="Tahoma" w:cs="Tahoma"/>
          <w:b/>
          <w:highlight w:val="white"/>
        </w:rPr>
      </w:pPr>
    </w:p>
    <w:p w14:paraId="3768FC96">
      <w:pPr>
        <w:spacing w:after="120" w:line="240" w:lineRule="auto"/>
        <w:ind w:right="60"/>
        <w:rPr>
          <w:rFonts w:ascii="Tahoma" w:hAnsi="Tahoma" w:eastAsia="Tahoma" w:cs="Tahoma"/>
          <w:b/>
          <w:highlight w:val="white"/>
        </w:rPr>
      </w:pPr>
    </w:p>
    <w:p w14:paraId="3B70FF1B">
      <w:pPr>
        <w:spacing w:after="120" w:line="240" w:lineRule="auto"/>
        <w:ind w:right="60"/>
        <w:rPr>
          <w:rFonts w:ascii="Tahoma" w:hAnsi="Tahoma" w:eastAsia="Tahoma" w:cs="Tahoma"/>
          <w:b/>
          <w:highlight w:val="white"/>
        </w:rPr>
      </w:pPr>
    </w:p>
    <w:p w14:paraId="49C0EB4E">
      <w:pPr>
        <w:spacing w:after="120" w:line="240" w:lineRule="auto"/>
        <w:ind w:right="60"/>
        <w:rPr>
          <w:rFonts w:ascii="Tahoma" w:hAnsi="Tahoma" w:eastAsia="Tahoma" w:cs="Tahoma"/>
          <w:b/>
          <w:highlight w:val="white"/>
        </w:rPr>
      </w:pPr>
    </w:p>
    <w:p w14:paraId="44A49BAC">
      <w:pPr>
        <w:spacing w:after="120" w:line="240" w:lineRule="auto"/>
        <w:ind w:right="60"/>
        <w:rPr>
          <w:rFonts w:ascii="Tahoma" w:hAnsi="Tahoma" w:eastAsia="Tahoma" w:cs="Tahoma"/>
          <w:b/>
          <w:highlight w:val="white"/>
        </w:rPr>
      </w:pPr>
    </w:p>
    <w:p w14:paraId="442C5939">
      <w:pPr>
        <w:spacing w:after="120" w:line="240" w:lineRule="auto"/>
        <w:ind w:right="60"/>
        <w:rPr>
          <w:rFonts w:ascii="Tahoma" w:hAnsi="Tahoma" w:eastAsia="Tahoma" w:cs="Tahoma"/>
          <w:b/>
          <w:highlight w:val="white"/>
        </w:rPr>
      </w:pPr>
    </w:p>
    <w:p w14:paraId="48351954">
      <w:pPr>
        <w:spacing w:after="120" w:line="240" w:lineRule="auto"/>
        <w:ind w:right="60"/>
        <w:rPr>
          <w:rFonts w:ascii="Tahoma" w:hAnsi="Tahoma" w:eastAsia="Tahoma" w:cs="Tahoma"/>
          <w:b/>
          <w:highlight w:val="white"/>
        </w:rPr>
      </w:pPr>
    </w:p>
    <w:p w14:paraId="09BB763B">
      <w:pPr>
        <w:pStyle w:val="30"/>
        <w:numPr>
          <w:ilvl w:val="0"/>
          <w:numId w:val="11"/>
        </w:numPr>
        <w:spacing w:after="0" w:line="240" w:lineRule="auto"/>
        <w:jc w:val="both"/>
        <w:rPr>
          <w:rFonts w:ascii="Tahoma" w:hAnsi="Tahoma" w:cs="Tahoma"/>
          <w:b/>
        </w:rPr>
      </w:pPr>
      <w:r>
        <w:rPr>
          <w:rFonts w:ascii="Tahoma" w:hAnsi="Tahoma" w:cs="Tahoma"/>
          <w:b/>
        </w:rPr>
        <w:t>ACTIVIDADES DE EVALUACIÓN</w:t>
      </w:r>
    </w:p>
    <w:p w14:paraId="1EF8E1C6">
      <w:pPr>
        <w:spacing w:after="0" w:line="240" w:lineRule="auto"/>
        <w:jc w:val="both"/>
        <w:rPr>
          <w:rFonts w:ascii="Tahoma" w:hAnsi="Tahoma" w:cs="Tahoma"/>
          <w:b/>
        </w:rPr>
      </w:pPr>
      <w:r>
        <w:rPr>
          <w:rFonts w:ascii="Tahoma" w:hAnsi="Tahoma" w:cs="Tahoma"/>
          <w:b/>
        </w:rPr>
        <w:t xml:space="preserve">         </w:t>
      </w:r>
    </w:p>
    <w:p w14:paraId="32E91057">
      <w:pPr>
        <w:pStyle w:val="30"/>
        <w:numPr>
          <w:ilvl w:val="1"/>
          <w:numId w:val="11"/>
        </w:numPr>
        <w:tabs>
          <w:tab w:val="left" w:pos="4320"/>
          <w:tab w:val="left" w:pos="4485"/>
          <w:tab w:val="left" w:pos="5445"/>
        </w:tabs>
        <w:jc w:val="both"/>
        <w:rPr>
          <w:rFonts w:ascii="Tahoma" w:hAnsi="Tahoma" w:cs="Tahoma"/>
          <w:b/>
        </w:rPr>
      </w:pPr>
      <w:r>
        <w:rPr>
          <w:rFonts w:ascii="Tahoma" w:hAnsi="Tahoma" w:cs="Tahoma"/>
          <w:b/>
        </w:rPr>
        <w:t>Evaluación de aprendizaje</w:t>
      </w:r>
    </w:p>
    <w:p w14:paraId="577B5E9A">
      <w:pPr>
        <w:spacing w:after="0" w:line="240" w:lineRule="auto"/>
        <w:jc w:val="both"/>
        <w:rPr>
          <w:rFonts w:ascii="Tahoma" w:hAnsi="Tahoma" w:cs="Tahoma"/>
          <w:b/>
        </w:rPr>
      </w:pPr>
    </w:p>
    <w:tbl>
      <w:tblPr>
        <w:tblStyle w:val="18"/>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3"/>
        <w:gridCol w:w="1456"/>
        <w:gridCol w:w="1677"/>
        <w:gridCol w:w="1583"/>
        <w:gridCol w:w="2102"/>
        <w:gridCol w:w="1578"/>
      </w:tblGrid>
      <w:tr w14:paraId="1689A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233" w:type="dxa"/>
            <w:shd w:val="clear" w:color="auto" w:fill="252525" w:themeFill="text1" w:themeFillTint="D9"/>
            <w:vAlign w:val="center"/>
          </w:tcPr>
          <w:p w14:paraId="5A72C69F">
            <w:pPr>
              <w:jc w:val="center"/>
              <w:rPr>
                <w:rFonts w:ascii="Arial" w:hAnsi="Arial" w:cs="Arial"/>
                <w:b/>
                <w:color w:val="FFFFFF" w:themeColor="background1"/>
                <w:sz w:val="24"/>
                <w:szCs w:val="24"/>
                <w14:textFill>
                  <w14:solidFill>
                    <w14:schemeClr w14:val="bg1"/>
                  </w14:solidFill>
                </w14:textFill>
              </w:rPr>
            </w:pPr>
            <w:r>
              <w:rPr>
                <w:rFonts w:ascii="Arial" w:hAnsi="Arial" w:cs="Arial"/>
                <w:b/>
                <w:color w:val="FFFFFF" w:themeColor="background1"/>
                <w:sz w:val="24"/>
                <w:szCs w:val="24"/>
                <w14:textFill>
                  <w14:solidFill>
                    <w14:schemeClr w14:val="bg1"/>
                  </w14:solidFill>
                </w14:textFill>
              </w:rPr>
              <w:t>Fase del proyecto formativo</w:t>
            </w:r>
          </w:p>
        </w:tc>
        <w:tc>
          <w:tcPr>
            <w:tcW w:w="1456" w:type="dxa"/>
            <w:shd w:val="clear" w:color="auto" w:fill="252525" w:themeFill="text1" w:themeFillTint="D9"/>
            <w:vAlign w:val="center"/>
          </w:tcPr>
          <w:p w14:paraId="003A9FF3">
            <w:pPr>
              <w:jc w:val="center"/>
              <w:rPr>
                <w:rFonts w:ascii="Arial" w:hAnsi="Arial" w:cs="Arial"/>
                <w:b/>
                <w:color w:val="FFFFFF" w:themeColor="background1"/>
                <w:sz w:val="24"/>
                <w:szCs w:val="24"/>
                <w14:textFill>
                  <w14:solidFill>
                    <w14:schemeClr w14:val="bg1"/>
                  </w14:solidFill>
                </w14:textFill>
              </w:rPr>
            </w:pPr>
            <w:r>
              <w:rPr>
                <w:rFonts w:ascii="Arial" w:hAnsi="Arial" w:cs="Arial"/>
                <w:b/>
                <w:color w:val="FFFFFF" w:themeColor="background1"/>
                <w:sz w:val="24"/>
                <w:szCs w:val="24"/>
                <w14:textFill>
                  <w14:solidFill>
                    <w14:schemeClr w14:val="bg1"/>
                  </w14:solidFill>
                </w14:textFill>
              </w:rPr>
              <w:t>Actividad del proyecto formativo</w:t>
            </w:r>
          </w:p>
        </w:tc>
        <w:tc>
          <w:tcPr>
            <w:tcW w:w="1677" w:type="dxa"/>
            <w:shd w:val="clear" w:color="auto" w:fill="252525" w:themeFill="text1" w:themeFillTint="D9"/>
            <w:vAlign w:val="center"/>
          </w:tcPr>
          <w:p w14:paraId="6416ED1D">
            <w:pPr>
              <w:jc w:val="center"/>
              <w:rPr>
                <w:rFonts w:ascii="Arial" w:hAnsi="Arial" w:cs="Arial"/>
                <w:b/>
                <w:color w:val="FFFFFF" w:themeColor="background1"/>
                <w:sz w:val="24"/>
                <w:szCs w:val="24"/>
                <w14:textFill>
                  <w14:solidFill>
                    <w14:schemeClr w14:val="bg1"/>
                  </w14:solidFill>
                </w14:textFill>
              </w:rPr>
            </w:pPr>
            <w:r>
              <w:rPr>
                <w:rFonts w:ascii="Arial" w:hAnsi="Arial" w:cs="Arial"/>
                <w:b/>
                <w:color w:val="FFFFFF" w:themeColor="background1"/>
                <w:sz w:val="24"/>
                <w:szCs w:val="24"/>
                <w14:textFill>
                  <w14:solidFill>
                    <w14:schemeClr w14:val="bg1"/>
                  </w14:solidFill>
                </w14:textFill>
              </w:rPr>
              <w:t>Actividad de Aprendizaje</w:t>
            </w:r>
          </w:p>
        </w:tc>
        <w:tc>
          <w:tcPr>
            <w:tcW w:w="1583" w:type="dxa"/>
            <w:shd w:val="clear" w:color="auto" w:fill="252525" w:themeFill="text1" w:themeFillTint="D9"/>
            <w:vAlign w:val="center"/>
          </w:tcPr>
          <w:p w14:paraId="5E936872">
            <w:pPr>
              <w:jc w:val="center"/>
              <w:rPr>
                <w:rFonts w:ascii="Arial" w:hAnsi="Arial" w:cs="Arial"/>
                <w:b/>
                <w:color w:val="FFFFFF" w:themeColor="background1"/>
                <w:sz w:val="24"/>
                <w:szCs w:val="24"/>
                <w14:textFill>
                  <w14:solidFill>
                    <w14:schemeClr w14:val="bg1"/>
                  </w14:solidFill>
                </w14:textFill>
              </w:rPr>
            </w:pPr>
            <w:r>
              <w:rPr>
                <w:rFonts w:ascii="Arial" w:hAnsi="Arial" w:cs="Arial"/>
                <w:b/>
                <w:color w:val="FFFFFF" w:themeColor="background1"/>
                <w:sz w:val="24"/>
                <w:szCs w:val="24"/>
                <w14:textFill>
                  <w14:solidFill>
                    <w14:schemeClr w14:val="bg1"/>
                  </w14:solidFill>
                </w14:textFill>
              </w:rPr>
              <w:t>Evidencias de Aprendizaje</w:t>
            </w:r>
          </w:p>
        </w:tc>
        <w:tc>
          <w:tcPr>
            <w:tcW w:w="2102" w:type="dxa"/>
            <w:shd w:val="clear" w:color="auto" w:fill="252525" w:themeFill="text1" w:themeFillTint="D9"/>
            <w:vAlign w:val="center"/>
          </w:tcPr>
          <w:p w14:paraId="581ACFC1">
            <w:pPr>
              <w:jc w:val="center"/>
              <w:rPr>
                <w:rFonts w:ascii="Arial" w:hAnsi="Arial" w:cs="Arial"/>
                <w:b/>
                <w:color w:val="FFFFFF" w:themeColor="background1"/>
                <w:sz w:val="24"/>
                <w:szCs w:val="24"/>
                <w14:textFill>
                  <w14:solidFill>
                    <w14:schemeClr w14:val="bg1"/>
                  </w14:solidFill>
                </w14:textFill>
              </w:rPr>
            </w:pPr>
            <w:r>
              <w:rPr>
                <w:rFonts w:ascii="Arial" w:hAnsi="Arial" w:cs="Arial"/>
                <w:b/>
                <w:color w:val="FFFFFF" w:themeColor="background1"/>
                <w:sz w:val="24"/>
                <w:szCs w:val="24"/>
                <w14:textFill>
                  <w14:solidFill>
                    <w14:schemeClr w14:val="bg1"/>
                  </w14:solidFill>
                </w14:textFill>
              </w:rPr>
              <w:t>Criterios de Evaluación</w:t>
            </w:r>
          </w:p>
        </w:tc>
        <w:tc>
          <w:tcPr>
            <w:tcW w:w="1578" w:type="dxa"/>
            <w:shd w:val="clear" w:color="auto" w:fill="252525" w:themeFill="text1" w:themeFillTint="D9"/>
            <w:vAlign w:val="center"/>
          </w:tcPr>
          <w:p w14:paraId="17A10000">
            <w:pPr>
              <w:jc w:val="center"/>
              <w:rPr>
                <w:rFonts w:ascii="Arial" w:hAnsi="Arial" w:cs="Arial"/>
                <w:b/>
                <w:color w:val="FFFFFF" w:themeColor="background1"/>
                <w:sz w:val="24"/>
                <w:szCs w:val="24"/>
                <w14:textFill>
                  <w14:solidFill>
                    <w14:schemeClr w14:val="bg1"/>
                  </w14:solidFill>
                </w14:textFill>
              </w:rPr>
            </w:pPr>
            <w:r>
              <w:rPr>
                <w:rFonts w:ascii="Arial" w:hAnsi="Arial" w:cs="Arial"/>
                <w:b/>
                <w:color w:val="FFFFFF" w:themeColor="background1"/>
                <w:sz w:val="24"/>
                <w:szCs w:val="24"/>
                <w14:textFill>
                  <w14:solidFill>
                    <w14:schemeClr w14:val="bg1"/>
                  </w14:solidFill>
                </w14:textFill>
              </w:rPr>
              <w:t>Técnicas e Instrumentos de Evaluación</w:t>
            </w:r>
          </w:p>
        </w:tc>
      </w:tr>
      <w:tr w14:paraId="464FF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233" w:type="dxa"/>
          </w:tcPr>
          <w:p w14:paraId="354A828A">
            <w:pPr>
              <w:pStyle w:val="36"/>
              <w:rPr>
                <w:rFonts w:ascii="Tahoma" w:hAnsi="Tahoma" w:cs="Tahoma"/>
                <w:b/>
                <w:bCs/>
              </w:rPr>
            </w:pPr>
          </w:p>
          <w:p w14:paraId="439D1067">
            <w:pPr>
              <w:pStyle w:val="36"/>
              <w:rPr>
                <w:rFonts w:ascii="Tahoma" w:hAnsi="Tahoma" w:cs="Tahoma"/>
                <w:b/>
                <w:bCs/>
              </w:rPr>
            </w:pPr>
          </w:p>
          <w:p w14:paraId="65F22B6C">
            <w:pPr>
              <w:pStyle w:val="36"/>
              <w:rPr>
                <w:rFonts w:ascii="Arial" w:hAnsi="Arial" w:cs="Arial"/>
                <w:b/>
                <w:sz w:val="24"/>
                <w:szCs w:val="24"/>
              </w:rPr>
            </w:pPr>
            <w:r>
              <w:rPr>
                <w:rFonts w:ascii="Tahoma" w:hAnsi="Tahoma" w:cs="Tahoma"/>
              </w:rPr>
              <w:t>3 – Ejecución.</w:t>
            </w:r>
          </w:p>
        </w:tc>
        <w:tc>
          <w:tcPr>
            <w:tcW w:w="1456" w:type="dxa"/>
          </w:tcPr>
          <w:p w14:paraId="1678CE97">
            <w:pPr>
              <w:rPr>
                <w:rFonts w:ascii="Tahoma" w:hAnsi="Tahoma" w:cs="Tahoma"/>
                <w:lang w:val="es-ES"/>
              </w:rPr>
            </w:pPr>
          </w:p>
          <w:p w14:paraId="241B5279">
            <w:pPr>
              <w:rPr>
                <w:rFonts w:ascii="Tahoma" w:hAnsi="Tahoma" w:cs="Tahoma"/>
              </w:rPr>
            </w:pPr>
            <w:r>
              <w:rPr>
                <w:rFonts w:ascii="Tahoma" w:hAnsi="Tahoma" w:cs="Tahoma"/>
              </w:rPr>
              <w:t>5 – Seleccionar los recursos e insumos necesarios para construcción de las redes y montaje de los equipos.</w:t>
            </w:r>
          </w:p>
          <w:p w14:paraId="14B96432">
            <w:pPr>
              <w:rPr>
                <w:rFonts w:ascii="Arial" w:hAnsi="Arial" w:cs="Arial"/>
                <w:b/>
                <w:sz w:val="24"/>
                <w:szCs w:val="24"/>
              </w:rPr>
            </w:pPr>
          </w:p>
        </w:tc>
        <w:tc>
          <w:tcPr>
            <w:tcW w:w="1677" w:type="dxa"/>
          </w:tcPr>
          <w:p w14:paraId="5DD4C0CE">
            <w:pPr>
              <w:pStyle w:val="36"/>
              <w:rPr>
                <w:rFonts w:ascii="Arial" w:hAnsi="Arial" w:cs="Arial"/>
                <w:bCs/>
                <w:sz w:val="24"/>
                <w:szCs w:val="24"/>
                <w:u w:val="single"/>
              </w:rPr>
            </w:pPr>
            <w:r>
              <w:rPr>
                <w:rFonts w:ascii="Arial" w:hAnsi="Arial" w:cs="Arial"/>
                <w:bCs/>
                <w:sz w:val="24"/>
                <w:szCs w:val="24"/>
                <w:u w:val="single"/>
              </w:rPr>
              <w:t>3.1.1. Identificar las ventajas que tienen las pruebas a transformadores en los procesos eléctricos de media y baja tensión.</w:t>
            </w:r>
          </w:p>
          <w:p w14:paraId="17A15984">
            <w:pPr>
              <w:pStyle w:val="36"/>
              <w:rPr>
                <w:rFonts w:ascii="Arial" w:hAnsi="Arial" w:cs="Arial"/>
                <w:bCs/>
                <w:sz w:val="24"/>
                <w:szCs w:val="24"/>
                <w:u w:val="single"/>
              </w:rPr>
            </w:pPr>
          </w:p>
          <w:p w14:paraId="11DB48AE">
            <w:pPr>
              <w:rPr>
                <w:rFonts w:ascii="Tahoma" w:hAnsi="Tahoma" w:cs="Tahoma"/>
                <w:bCs/>
                <w:iCs/>
                <w:u w:val="single"/>
              </w:rPr>
            </w:pPr>
            <w:r>
              <w:rPr>
                <w:rFonts w:ascii="Tahoma" w:hAnsi="Tahoma" w:cs="Tahoma"/>
                <w:bCs/>
                <w:iCs/>
                <w:u w:val="single"/>
              </w:rPr>
              <w:t xml:space="preserve">3.2.1 Reconocer </w:t>
            </w:r>
            <w:r>
              <w:rPr>
                <w:rFonts w:ascii="Tahoma" w:hAnsi="Tahoma" w:cs="Tahoma"/>
                <w:bCs/>
                <w:u w:val="single"/>
              </w:rPr>
              <w:t xml:space="preserve">aspectos generales </w:t>
            </w:r>
            <w:r>
              <w:rPr>
                <w:rFonts w:ascii="Tahoma" w:hAnsi="Tahoma" w:cs="Tahoma"/>
                <w:bCs/>
                <w:iCs/>
                <w:u w:val="single"/>
              </w:rPr>
              <w:t xml:space="preserve"> sobre la realización de pruebas para transformadores de distribución. </w:t>
            </w:r>
          </w:p>
          <w:p w14:paraId="226C348C">
            <w:pPr>
              <w:rPr>
                <w:rFonts w:ascii="Tahoma" w:hAnsi="Tahoma" w:cs="Tahoma"/>
                <w:bCs/>
                <w:iCs/>
                <w:u w:val="single"/>
              </w:rPr>
            </w:pPr>
            <w:r>
              <w:rPr>
                <w:rFonts w:ascii="Tahoma" w:hAnsi="Tahoma" w:cs="Tahoma"/>
                <w:bCs/>
                <w:iCs/>
                <w:u w:val="single"/>
              </w:rPr>
              <w:t>3.3.1</w:t>
            </w:r>
          </w:p>
          <w:p w14:paraId="1F0C472B">
            <w:pPr>
              <w:rPr>
                <w:rFonts w:ascii="Tahoma" w:hAnsi="Tahoma" w:cs="Tahoma"/>
                <w:color w:val="000000"/>
                <w:u w:val="single"/>
              </w:rPr>
            </w:pPr>
            <w:r>
              <w:rPr>
                <w:rFonts w:ascii="Tahoma" w:hAnsi="Tahoma" w:cs="Tahoma"/>
                <w:color w:val="000000"/>
                <w:u w:val="single"/>
              </w:rPr>
              <w:t>Estudiar las pruebas a transformadores de acuerdo a normas NTC, IEEE y protocolos establecidos por los fabricante.</w:t>
            </w:r>
          </w:p>
          <w:p w14:paraId="5A653895">
            <w:pPr>
              <w:rPr>
                <w:rFonts w:ascii="Tahoma" w:hAnsi="Tahoma" w:cs="Tahoma"/>
                <w:color w:val="000000"/>
                <w:u w:val="single"/>
              </w:rPr>
            </w:pPr>
          </w:p>
          <w:p w14:paraId="6671C54E">
            <w:pPr>
              <w:rPr>
                <w:rFonts w:ascii="Tahoma" w:hAnsi="Tahoma" w:cs="Tahoma"/>
                <w:color w:val="000000"/>
                <w:u w:val="single"/>
              </w:rPr>
            </w:pPr>
            <w:r>
              <w:rPr>
                <w:rFonts w:ascii="Tahoma" w:hAnsi="Tahoma" w:cs="Tahoma"/>
                <w:color w:val="000000"/>
                <w:u w:val="single"/>
              </w:rPr>
              <w:t>3.4.1</w:t>
            </w:r>
          </w:p>
          <w:p w14:paraId="52DF6AC7">
            <w:pPr>
              <w:rPr>
                <w:rFonts w:ascii="Tahoma" w:hAnsi="Tahoma" w:cs="Tahoma"/>
                <w:b/>
                <w:bCs/>
              </w:rPr>
            </w:pPr>
            <w:r>
              <w:rPr>
                <w:rFonts w:ascii="Tahoma" w:hAnsi="Tahoma" w:cs="Tahoma"/>
                <w:color w:val="000000"/>
                <w:u w:val="single"/>
              </w:rPr>
              <w:t>Registrar las pruebas a transformadores de acuerdo a normas NTC, IEEE y protocolos establecidos por los fabricante</w:t>
            </w:r>
          </w:p>
          <w:p w14:paraId="2B756CE6">
            <w:pPr>
              <w:rPr>
                <w:rFonts w:ascii="Tahoma" w:hAnsi="Tahoma" w:cs="Tahoma"/>
                <w:b/>
                <w:bCs/>
              </w:rPr>
            </w:pPr>
          </w:p>
          <w:p w14:paraId="781D81DF">
            <w:pPr>
              <w:rPr>
                <w:rFonts w:ascii="Tahoma" w:hAnsi="Tahoma" w:cs="Tahoma"/>
                <w:bCs/>
                <w:iCs/>
                <w:u w:val="single"/>
              </w:rPr>
            </w:pPr>
          </w:p>
          <w:p w14:paraId="5EEE36D5">
            <w:pPr>
              <w:pStyle w:val="36"/>
              <w:rPr>
                <w:rFonts w:ascii="Arial" w:hAnsi="Arial" w:cs="Arial"/>
                <w:bCs/>
                <w:sz w:val="24"/>
                <w:szCs w:val="24"/>
                <w:u w:val="single"/>
              </w:rPr>
            </w:pPr>
          </w:p>
          <w:p w14:paraId="4C3AFA0E">
            <w:pPr>
              <w:pStyle w:val="36"/>
              <w:rPr>
                <w:rFonts w:ascii="Arial" w:hAnsi="Arial" w:cs="Arial"/>
                <w:bCs/>
                <w:sz w:val="24"/>
                <w:szCs w:val="24"/>
              </w:rPr>
            </w:pPr>
          </w:p>
        </w:tc>
        <w:tc>
          <w:tcPr>
            <w:tcW w:w="1583" w:type="dxa"/>
          </w:tcPr>
          <w:p w14:paraId="77916CC0">
            <w:pPr>
              <w:spacing w:after="0" w:line="240" w:lineRule="auto"/>
              <w:rPr>
                <w:rFonts w:ascii="Tahoma" w:hAnsi="Tahoma" w:cs="Tahoma"/>
                <w:b/>
              </w:rPr>
            </w:pPr>
            <w:r>
              <w:rPr>
                <w:rFonts w:ascii="Tahoma" w:hAnsi="Tahoma" w:cs="Tahoma"/>
                <w:b/>
              </w:rPr>
              <w:t>Evidencias de Conocimiento:</w:t>
            </w:r>
          </w:p>
          <w:p w14:paraId="2105FE0F">
            <w:pPr>
              <w:spacing w:after="0" w:line="240" w:lineRule="auto"/>
              <w:rPr>
                <w:rFonts w:ascii="Tahoma" w:hAnsi="Tahoma" w:cs="Tahoma"/>
              </w:rPr>
            </w:pPr>
            <w:r>
              <w:rPr>
                <w:rFonts w:ascii="Tahoma" w:hAnsi="Tahoma" w:cs="Tahoma"/>
              </w:rPr>
              <w:t>Respuestas a evaluaciones orales y/o escritas sobre las temáticas desarrolladas en el curso, conocimientos de Riesgos Eléctricos,  las medidas de control para disminuir los riesgos y su legislación en Colombia</w:t>
            </w:r>
          </w:p>
          <w:p w14:paraId="7DF0461C">
            <w:pPr>
              <w:spacing w:after="0" w:line="240" w:lineRule="auto"/>
              <w:rPr>
                <w:rFonts w:ascii="Tahoma" w:hAnsi="Tahoma" w:cs="Tahoma"/>
                <w:b/>
              </w:rPr>
            </w:pPr>
            <w:r>
              <w:rPr>
                <w:rFonts w:ascii="Tahoma" w:hAnsi="Tahoma" w:cs="Tahoma"/>
                <w:b/>
              </w:rPr>
              <w:t>Evidencias de Desempeño:</w:t>
            </w:r>
          </w:p>
          <w:p w14:paraId="05BE9703">
            <w:pPr>
              <w:spacing w:after="0" w:line="240" w:lineRule="auto"/>
              <w:rPr>
                <w:rFonts w:ascii="Tahoma" w:hAnsi="Tahoma" w:cs="Tahoma"/>
              </w:rPr>
            </w:pPr>
            <w:r>
              <w:rPr>
                <w:rFonts w:ascii="Tahoma" w:hAnsi="Tahoma" w:cs="Tahoma"/>
              </w:rPr>
              <w:t>Exposición y trabajo de campo</w:t>
            </w:r>
          </w:p>
          <w:p w14:paraId="7BB404DC">
            <w:pPr>
              <w:spacing w:after="0" w:line="240" w:lineRule="auto"/>
              <w:rPr>
                <w:rFonts w:ascii="Tahoma" w:hAnsi="Tahoma" w:cs="Tahoma"/>
              </w:rPr>
            </w:pPr>
            <w:r>
              <w:rPr>
                <w:rFonts w:ascii="Tahoma" w:hAnsi="Tahoma" w:cs="Tahoma"/>
              </w:rPr>
              <w:t xml:space="preserve">Exposición de factores de riesgo, sus posibles causas y medidas de prevención. Socialización de procedimiento  para realizar un trabajo seguro de un proceso o actividad propia del ejercicio de la electrotecnia para el mantenimiento de las redes de distribución de energía </w:t>
            </w:r>
          </w:p>
          <w:p w14:paraId="442B63A8">
            <w:pPr>
              <w:spacing w:after="0" w:line="240" w:lineRule="auto"/>
              <w:rPr>
                <w:rFonts w:ascii="Tahoma" w:hAnsi="Tahoma" w:cs="Tahoma"/>
                <w:b/>
              </w:rPr>
            </w:pPr>
            <w:r>
              <w:rPr>
                <w:rFonts w:ascii="Tahoma" w:hAnsi="Tahoma" w:cs="Tahoma"/>
                <w:b/>
              </w:rPr>
              <w:t>Evidencias de Producto:</w:t>
            </w:r>
          </w:p>
          <w:p w14:paraId="50FFC32C">
            <w:pPr>
              <w:spacing w:after="0"/>
              <w:rPr>
                <w:rFonts w:hint="default" w:ascii="Tahoma" w:hAnsi="Tahoma" w:cs="Tahoma"/>
                <w:lang w:val="es-CO"/>
              </w:rPr>
            </w:pPr>
            <w:r>
              <w:rPr>
                <w:rFonts w:ascii="Tahoma" w:hAnsi="Tahoma" w:cs="Tahoma"/>
              </w:rPr>
              <w:t>Presentación en Power Point</w:t>
            </w:r>
            <w:r>
              <w:rPr>
                <w:rFonts w:hint="default" w:ascii="Tahoma" w:hAnsi="Tahoma" w:cs="Tahoma"/>
                <w:lang w:val="es-CO"/>
              </w:rPr>
              <w:t xml:space="preserve"> </w:t>
            </w:r>
            <w:r>
              <w:rPr>
                <w:rFonts w:ascii="Tahoma" w:hAnsi="Tahoma" w:cs="Tahoma"/>
              </w:rPr>
              <w:t xml:space="preserve"> de </w:t>
            </w:r>
            <w:r>
              <w:rPr>
                <w:rFonts w:hint="default" w:ascii="Tahoma" w:hAnsi="Tahoma" w:cs="Tahoma"/>
                <w:lang w:val="es-CO"/>
              </w:rPr>
              <w:t>temas asignados.</w:t>
            </w:r>
          </w:p>
          <w:p w14:paraId="09911419">
            <w:pPr>
              <w:spacing w:after="0"/>
              <w:rPr>
                <w:rFonts w:ascii="Tahoma" w:hAnsi="Tahoma" w:cs="Tahoma"/>
              </w:rPr>
            </w:pPr>
            <w:r>
              <w:rPr>
                <w:rFonts w:ascii="Tahoma" w:hAnsi="Tahoma" w:cs="Tahoma"/>
              </w:rPr>
              <w:t>Mapa gráfico de conocimiento</w:t>
            </w:r>
          </w:p>
          <w:p w14:paraId="1DBCC519">
            <w:pPr>
              <w:spacing w:after="0"/>
              <w:rPr>
                <w:rFonts w:ascii="Tahoma" w:hAnsi="Tahoma" w:cs="Tahoma"/>
              </w:rPr>
            </w:pPr>
            <w:r>
              <w:rPr>
                <w:rFonts w:ascii="Tahoma" w:hAnsi="Tahoma" w:cs="Tahoma"/>
              </w:rPr>
              <w:t>Matriz de Riesgos Eléctricos</w:t>
            </w:r>
          </w:p>
          <w:p w14:paraId="6DE20488">
            <w:pPr>
              <w:rPr>
                <w:rFonts w:ascii="Tahoma" w:hAnsi="Tahoma" w:cs="Tahoma"/>
              </w:rPr>
            </w:pPr>
            <w:r>
              <w:rPr>
                <w:rFonts w:ascii="Tahoma" w:hAnsi="Tahoma" w:cs="Tahoma"/>
              </w:rPr>
              <w:t>Documento de informe de procedimiento de trabajo seguro</w:t>
            </w:r>
          </w:p>
          <w:p w14:paraId="0D97CC92">
            <w:pPr>
              <w:rPr>
                <w:rFonts w:ascii="Arial" w:hAnsi="Arial" w:cs="Arial"/>
                <w:b/>
                <w:sz w:val="24"/>
                <w:szCs w:val="24"/>
              </w:rPr>
            </w:pPr>
          </w:p>
        </w:tc>
        <w:tc>
          <w:tcPr>
            <w:tcW w:w="2102" w:type="dxa"/>
          </w:tcPr>
          <w:p w14:paraId="052E4BCF">
            <w:pPr>
              <w:rPr>
                <w:rFonts w:ascii="Tahoma" w:hAnsi="Tahoma" w:cs="Tahoma"/>
              </w:rPr>
            </w:pPr>
            <w:r>
              <w:rPr>
                <w:rFonts w:ascii="Tahoma" w:hAnsi="Tahoma" w:cs="Tahoma"/>
              </w:rPr>
              <w:t>● Elige los instrumentos de medición necesarios para las pruebas y ensayos de rutina de acuerdo a los protocolos previos a la puesta en operación. (1)</w:t>
            </w:r>
          </w:p>
          <w:p w14:paraId="5C1EF7E6">
            <w:pPr>
              <w:rPr>
                <w:rFonts w:ascii="Tahoma" w:hAnsi="Tahoma" w:cs="Tahoma"/>
              </w:rPr>
            </w:pPr>
            <w:r>
              <w:rPr>
                <w:rFonts w:ascii="Tahoma" w:hAnsi="Tahoma" w:cs="Tahoma"/>
              </w:rPr>
              <w:t>● Realiza inspección a los equipos presentes en la red de distribución de acuerdo a los protocolos establecidos. (2)</w:t>
            </w:r>
          </w:p>
          <w:p w14:paraId="2B191922">
            <w:pPr>
              <w:rPr>
                <w:rFonts w:ascii="Tahoma" w:hAnsi="Tahoma" w:cs="Tahoma"/>
              </w:rPr>
            </w:pPr>
            <w:r>
              <w:rPr>
                <w:rFonts w:ascii="Tahoma" w:hAnsi="Tahoma" w:cs="Tahoma"/>
              </w:rPr>
              <w:t>● Realiza prueba de aislamiento a la red. (3)</w:t>
            </w:r>
          </w:p>
          <w:p w14:paraId="7CE5FA60">
            <w:pPr>
              <w:rPr>
                <w:rFonts w:ascii="Tahoma" w:hAnsi="Tahoma" w:cs="Tahoma"/>
              </w:rPr>
            </w:pPr>
            <w:r>
              <w:rPr>
                <w:rFonts w:ascii="Tahoma" w:hAnsi="Tahoma" w:cs="Tahoma"/>
              </w:rPr>
              <w:t>● Registra los resultados obtenidos en las pruebas de acuerdo a los protocolos</w:t>
            </w:r>
          </w:p>
          <w:p w14:paraId="1DC32A97">
            <w:pPr>
              <w:rPr>
                <w:rFonts w:ascii="Tahoma" w:hAnsi="Tahoma" w:cs="Tahoma"/>
              </w:rPr>
            </w:pPr>
            <w:r>
              <w:rPr>
                <w:rFonts w:ascii="Tahoma" w:hAnsi="Tahoma" w:cs="Tahoma"/>
              </w:rPr>
              <w:t>establecidos. (5)</w:t>
            </w:r>
          </w:p>
          <w:p w14:paraId="0C4254CF">
            <w:pPr>
              <w:rPr>
                <w:rFonts w:ascii="Arial" w:hAnsi="Arial" w:cs="Arial"/>
                <w:bCs/>
                <w:sz w:val="24"/>
                <w:szCs w:val="24"/>
              </w:rPr>
            </w:pPr>
            <w:r>
              <w:rPr>
                <w:rFonts w:ascii="Tahoma" w:hAnsi="Tahoma" w:cs="Tahoma"/>
              </w:rPr>
              <w:t>● Cumple con normas de seguridad para realizar pruebas y ensayos según la normatividad. (8)</w:t>
            </w:r>
          </w:p>
        </w:tc>
        <w:tc>
          <w:tcPr>
            <w:tcW w:w="1578" w:type="dxa"/>
          </w:tcPr>
          <w:p w14:paraId="3C7B727F">
            <w:pPr>
              <w:spacing w:after="0" w:line="240" w:lineRule="auto"/>
              <w:rPr>
                <w:rFonts w:ascii="Tahoma" w:hAnsi="Tahoma" w:cs="Tahoma"/>
                <w:b/>
              </w:rPr>
            </w:pPr>
            <w:r>
              <w:rPr>
                <w:rFonts w:ascii="Tahoma" w:hAnsi="Tahoma" w:cs="Tahoma"/>
                <w:b/>
              </w:rPr>
              <w:t>Técnicas evaluación de conocimiento:</w:t>
            </w:r>
          </w:p>
          <w:p w14:paraId="66E43892">
            <w:pPr>
              <w:pStyle w:val="30"/>
              <w:numPr>
                <w:ilvl w:val="0"/>
                <w:numId w:val="13"/>
              </w:numPr>
              <w:spacing w:after="0" w:line="240" w:lineRule="auto"/>
              <w:ind w:left="178" w:hanging="178"/>
              <w:rPr>
                <w:rFonts w:ascii="Tahoma" w:hAnsi="Tahoma" w:cs="Tahoma"/>
              </w:rPr>
            </w:pPr>
            <w:r>
              <w:rPr>
                <w:rFonts w:ascii="Tahoma" w:hAnsi="Tahoma" w:cs="Tahoma"/>
              </w:rPr>
              <w:t>Formulación de preguntas.</w:t>
            </w:r>
          </w:p>
          <w:p w14:paraId="5C5B1FFD">
            <w:pPr>
              <w:pStyle w:val="30"/>
              <w:numPr>
                <w:ilvl w:val="0"/>
                <w:numId w:val="13"/>
              </w:numPr>
              <w:spacing w:after="0" w:line="240" w:lineRule="auto"/>
              <w:ind w:left="178" w:hanging="178"/>
              <w:rPr>
                <w:rFonts w:ascii="Tahoma" w:hAnsi="Tahoma" w:cs="Tahoma"/>
              </w:rPr>
            </w:pPr>
            <w:r>
              <w:rPr>
                <w:rFonts w:ascii="Tahoma" w:hAnsi="Tahoma" w:cs="Tahoma"/>
              </w:rPr>
              <w:t>Representación gráfica de conocimientos.</w:t>
            </w:r>
          </w:p>
          <w:p w14:paraId="2EE71CC8">
            <w:pPr>
              <w:spacing w:after="0" w:line="240" w:lineRule="auto"/>
              <w:rPr>
                <w:rFonts w:ascii="Tahoma" w:hAnsi="Tahoma" w:cs="Tahoma"/>
              </w:rPr>
            </w:pPr>
            <w:r>
              <w:rPr>
                <w:rFonts w:ascii="Tahoma" w:hAnsi="Tahoma" w:cs="Tahoma"/>
                <w:b/>
              </w:rPr>
              <w:t>Instrumentos evaluación de conocimiento:</w:t>
            </w:r>
          </w:p>
          <w:p w14:paraId="7347DF66">
            <w:pPr>
              <w:pStyle w:val="30"/>
              <w:numPr>
                <w:ilvl w:val="0"/>
                <w:numId w:val="14"/>
              </w:numPr>
              <w:spacing w:after="0" w:line="240" w:lineRule="auto"/>
              <w:ind w:left="176" w:hanging="176"/>
              <w:rPr>
                <w:rFonts w:ascii="Tahoma" w:hAnsi="Tahoma" w:cs="Tahoma"/>
              </w:rPr>
            </w:pPr>
            <w:r>
              <w:rPr>
                <w:rFonts w:ascii="Tahoma" w:hAnsi="Tahoma" w:cs="Tahoma"/>
              </w:rPr>
              <w:t>Cuestionarios de preguntas tipo test, preguntas abiertas.</w:t>
            </w:r>
          </w:p>
          <w:p w14:paraId="2752357B">
            <w:pPr>
              <w:pStyle w:val="30"/>
              <w:numPr>
                <w:ilvl w:val="0"/>
                <w:numId w:val="14"/>
              </w:numPr>
              <w:spacing w:after="0" w:line="240" w:lineRule="auto"/>
              <w:ind w:left="176" w:hanging="176"/>
              <w:rPr>
                <w:rFonts w:ascii="Tahoma" w:hAnsi="Tahoma" w:cs="Tahoma"/>
              </w:rPr>
            </w:pPr>
            <w:r>
              <w:rPr>
                <w:rFonts w:ascii="Tahoma" w:hAnsi="Tahoma" w:cs="Tahoma"/>
              </w:rPr>
              <w:t>Mapas mentales.</w:t>
            </w:r>
          </w:p>
          <w:p w14:paraId="17DA790B">
            <w:pPr>
              <w:spacing w:after="0" w:line="240" w:lineRule="auto"/>
              <w:rPr>
                <w:rFonts w:ascii="Tahoma" w:hAnsi="Tahoma" w:cs="Tahoma"/>
                <w:b/>
              </w:rPr>
            </w:pPr>
            <w:r>
              <w:rPr>
                <w:rFonts w:ascii="Tahoma" w:hAnsi="Tahoma" w:cs="Tahoma"/>
                <w:b/>
              </w:rPr>
              <w:t>Técnicas evaluación de desempeño:</w:t>
            </w:r>
          </w:p>
          <w:p w14:paraId="336247CE">
            <w:pPr>
              <w:pStyle w:val="30"/>
              <w:numPr>
                <w:ilvl w:val="0"/>
                <w:numId w:val="15"/>
              </w:numPr>
              <w:spacing w:after="0" w:line="240" w:lineRule="auto"/>
              <w:ind w:left="176" w:hanging="176"/>
              <w:rPr>
                <w:rFonts w:ascii="Tahoma" w:hAnsi="Tahoma" w:cs="Tahoma"/>
              </w:rPr>
            </w:pPr>
            <w:r>
              <w:rPr>
                <w:rFonts w:ascii="Tahoma" w:hAnsi="Tahoma" w:cs="Tahoma"/>
              </w:rPr>
              <w:t>Observación sistemática.</w:t>
            </w:r>
          </w:p>
          <w:p w14:paraId="5C697523">
            <w:pPr>
              <w:pStyle w:val="30"/>
              <w:numPr>
                <w:ilvl w:val="0"/>
                <w:numId w:val="15"/>
              </w:numPr>
              <w:spacing w:after="0" w:line="240" w:lineRule="auto"/>
              <w:ind w:left="176" w:hanging="176"/>
              <w:rPr>
                <w:rFonts w:ascii="Tahoma" w:hAnsi="Tahoma" w:cs="Tahoma"/>
              </w:rPr>
            </w:pPr>
            <w:r>
              <w:rPr>
                <w:rFonts w:ascii="Tahoma" w:hAnsi="Tahoma" w:cs="Tahoma"/>
              </w:rPr>
              <w:t>Debate.</w:t>
            </w:r>
          </w:p>
          <w:p w14:paraId="589A69EB">
            <w:pPr>
              <w:spacing w:after="0" w:line="240" w:lineRule="auto"/>
              <w:rPr>
                <w:rFonts w:ascii="Tahoma" w:hAnsi="Tahoma" w:cs="Tahoma"/>
              </w:rPr>
            </w:pPr>
            <w:r>
              <w:rPr>
                <w:rFonts w:ascii="Tahoma" w:hAnsi="Tahoma" w:cs="Tahoma"/>
                <w:b/>
              </w:rPr>
              <w:t>Instrumentos evaluación de desempeño:</w:t>
            </w:r>
          </w:p>
          <w:p w14:paraId="36DE2EA5">
            <w:pPr>
              <w:pStyle w:val="30"/>
              <w:numPr>
                <w:ilvl w:val="0"/>
                <w:numId w:val="15"/>
              </w:numPr>
              <w:spacing w:after="0" w:line="240" w:lineRule="auto"/>
              <w:ind w:left="176" w:hanging="176"/>
              <w:rPr>
                <w:rFonts w:ascii="Tahoma" w:hAnsi="Tahoma" w:cs="Tahoma"/>
              </w:rPr>
            </w:pPr>
            <w:r>
              <w:rPr>
                <w:rFonts w:ascii="Tahoma" w:hAnsi="Tahoma" w:cs="Tahoma"/>
              </w:rPr>
              <w:t>Lista de chequeo.</w:t>
            </w:r>
          </w:p>
          <w:p w14:paraId="04B0345B">
            <w:pPr>
              <w:pStyle w:val="30"/>
              <w:numPr>
                <w:ilvl w:val="0"/>
                <w:numId w:val="15"/>
              </w:numPr>
              <w:spacing w:after="0" w:line="240" w:lineRule="auto"/>
              <w:ind w:left="176" w:hanging="176"/>
              <w:rPr>
                <w:rFonts w:ascii="Tahoma" w:hAnsi="Tahoma" w:cs="Tahoma"/>
              </w:rPr>
            </w:pPr>
            <w:r>
              <w:rPr>
                <w:rFonts w:ascii="Tahoma" w:hAnsi="Tahoma" w:cs="Tahoma"/>
              </w:rPr>
              <w:t>Guía de observación.</w:t>
            </w:r>
          </w:p>
          <w:p w14:paraId="76D53450">
            <w:pPr>
              <w:pStyle w:val="30"/>
              <w:numPr>
                <w:ilvl w:val="0"/>
                <w:numId w:val="15"/>
              </w:numPr>
              <w:spacing w:after="0" w:line="240" w:lineRule="auto"/>
              <w:ind w:left="176" w:hanging="176"/>
              <w:rPr>
                <w:rFonts w:ascii="Tahoma" w:hAnsi="Tahoma" w:cs="Tahoma"/>
              </w:rPr>
            </w:pPr>
            <w:r>
              <w:rPr>
                <w:rFonts w:ascii="Tahoma" w:hAnsi="Tahoma" w:cs="Tahoma"/>
              </w:rPr>
              <w:t>Registro descriptivo.</w:t>
            </w:r>
          </w:p>
          <w:p w14:paraId="6C44D62C">
            <w:pPr>
              <w:spacing w:after="0" w:line="240" w:lineRule="auto"/>
              <w:rPr>
                <w:rFonts w:ascii="Tahoma" w:hAnsi="Tahoma" w:cs="Tahoma"/>
              </w:rPr>
            </w:pPr>
            <w:r>
              <w:rPr>
                <w:rFonts w:ascii="Tahoma" w:hAnsi="Tahoma" w:cs="Tahoma"/>
                <w:b/>
              </w:rPr>
              <w:t>Técnicas de evaluación del producto:</w:t>
            </w:r>
          </w:p>
          <w:p w14:paraId="27D95298">
            <w:pPr>
              <w:pStyle w:val="30"/>
              <w:numPr>
                <w:ilvl w:val="0"/>
                <w:numId w:val="15"/>
              </w:numPr>
              <w:spacing w:after="0" w:line="240" w:lineRule="auto"/>
              <w:ind w:left="176" w:hanging="176"/>
              <w:rPr>
                <w:rFonts w:ascii="Tahoma" w:hAnsi="Tahoma" w:cs="Tahoma"/>
              </w:rPr>
            </w:pPr>
            <w:r>
              <w:rPr>
                <w:rFonts w:ascii="Tahoma" w:hAnsi="Tahoma" w:cs="Tahoma"/>
              </w:rPr>
              <w:t>Valoración del producto.</w:t>
            </w:r>
          </w:p>
          <w:p w14:paraId="57424764">
            <w:pPr>
              <w:spacing w:after="0" w:line="240" w:lineRule="auto"/>
              <w:rPr>
                <w:rFonts w:ascii="Tahoma" w:hAnsi="Tahoma" w:cs="Tahoma"/>
                <w:b/>
              </w:rPr>
            </w:pPr>
            <w:r>
              <w:rPr>
                <w:rFonts w:ascii="Tahoma" w:hAnsi="Tahoma" w:cs="Tahoma"/>
                <w:b/>
              </w:rPr>
              <w:t>Instrumentos evaluación del producto:</w:t>
            </w:r>
          </w:p>
          <w:p w14:paraId="24B9ADAF">
            <w:pPr>
              <w:pStyle w:val="30"/>
              <w:numPr>
                <w:ilvl w:val="0"/>
                <w:numId w:val="15"/>
              </w:numPr>
              <w:spacing w:after="0" w:line="240" w:lineRule="auto"/>
              <w:ind w:left="176" w:hanging="176"/>
              <w:rPr>
                <w:rFonts w:ascii="Tahoma" w:hAnsi="Tahoma" w:cs="Tahoma"/>
              </w:rPr>
            </w:pPr>
            <w:r>
              <w:rPr>
                <w:rFonts w:ascii="Tahoma" w:hAnsi="Tahoma" w:cs="Tahoma"/>
              </w:rPr>
              <w:t>Listas de chequeo.</w:t>
            </w:r>
          </w:p>
          <w:p w14:paraId="39AD3ED3">
            <w:pPr>
              <w:jc w:val="center"/>
              <w:rPr>
                <w:rFonts w:ascii="Arial" w:hAnsi="Arial" w:cs="Arial"/>
                <w:b/>
                <w:sz w:val="24"/>
                <w:szCs w:val="24"/>
              </w:rPr>
            </w:pPr>
          </w:p>
        </w:tc>
      </w:tr>
    </w:tbl>
    <w:p w14:paraId="4CFA3907">
      <w:pPr>
        <w:spacing w:after="0" w:line="240" w:lineRule="auto"/>
        <w:jc w:val="both"/>
        <w:rPr>
          <w:rFonts w:ascii="Tahoma" w:hAnsi="Tahoma" w:cs="Tahoma"/>
          <w:b/>
        </w:rPr>
      </w:pPr>
    </w:p>
    <w:p w14:paraId="65D6753C">
      <w:pPr>
        <w:spacing w:after="0" w:line="240" w:lineRule="auto"/>
        <w:jc w:val="both"/>
        <w:rPr>
          <w:rFonts w:ascii="Tahoma" w:hAnsi="Tahoma" w:cs="Tahoma"/>
          <w:b/>
        </w:rPr>
      </w:pPr>
    </w:p>
    <w:p w14:paraId="4A80F4AC">
      <w:pPr>
        <w:spacing w:after="0" w:line="240" w:lineRule="auto"/>
        <w:jc w:val="both"/>
        <w:rPr>
          <w:rFonts w:ascii="Tahoma" w:hAnsi="Tahoma" w:cs="Tahoma"/>
          <w:b/>
        </w:rPr>
      </w:pPr>
    </w:p>
    <w:p w14:paraId="0CCB4776">
      <w:pPr>
        <w:pStyle w:val="30"/>
        <w:numPr>
          <w:ilvl w:val="0"/>
          <w:numId w:val="11"/>
        </w:numPr>
        <w:jc w:val="both"/>
        <w:rPr>
          <w:rFonts w:ascii="Tahoma" w:hAnsi="Tahoma" w:cs="Tahoma"/>
          <w:b/>
        </w:rPr>
      </w:pPr>
      <w:r>
        <w:rPr>
          <w:rFonts w:ascii="Tahoma" w:hAnsi="Tahoma" w:cs="Tahoma"/>
          <w:b/>
        </w:rPr>
        <w:t>GLOSARIO DE TÉRMINOS</w:t>
      </w:r>
    </w:p>
    <w:p w14:paraId="7CEC9BFD">
      <w:pPr>
        <w:pStyle w:val="30"/>
        <w:ind w:left="390"/>
        <w:jc w:val="both"/>
        <w:rPr>
          <w:rFonts w:ascii="Tahoma" w:hAnsi="Tahoma" w:cs="Tahoma"/>
          <w:b/>
        </w:rPr>
      </w:pPr>
    </w:p>
    <w:p w14:paraId="401FC618">
      <w:pPr>
        <w:rPr>
          <w:rFonts w:ascii="Tahoma" w:hAnsi="Tahoma" w:cs="Tahoma"/>
          <w:shd w:val="clear" w:color="auto" w:fill="FFFFFF"/>
        </w:rPr>
      </w:pPr>
      <w:r>
        <w:rPr>
          <w:rFonts w:ascii="Tahoma" w:hAnsi="Tahoma" w:cs="Tahoma"/>
          <w:bCs/>
          <w:shd w:val="clear" w:color="auto" w:fill="FFFFFF"/>
        </w:rPr>
        <w:t>CAMPO MAGNÉTICO</w:t>
      </w:r>
      <w:r>
        <w:rPr>
          <w:rStyle w:val="41"/>
          <w:rFonts w:ascii="Tahoma" w:hAnsi="Tahoma" w:cs="Tahoma" w:eastAsiaTheme="majorEastAsia"/>
          <w:shd w:val="clear" w:color="auto" w:fill="FFFFFF"/>
        </w:rPr>
        <w:t> </w:t>
      </w:r>
      <w:r>
        <w:rPr>
          <w:rFonts w:ascii="Tahoma" w:hAnsi="Tahoma" w:cs="Tahoma"/>
          <w:shd w:val="clear" w:color="auto" w:fill="FFFFFF"/>
        </w:rPr>
        <w:t>es una descripción matemática de la influencia magnética de las</w:t>
      </w:r>
      <w:r>
        <w:rPr>
          <w:rStyle w:val="41"/>
          <w:rFonts w:ascii="Tahoma" w:hAnsi="Tahoma" w:cs="Tahoma" w:eastAsiaTheme="majorEastAsia"/>
          <w:shd w:val="clear" w:color="auto" w:fill="FFFFFF"/>
        </w:rPr>
        <w:t> </w:t>
      </w:r>
      <w:r>
        <w:fldChar w:fldCharType="begin"/>
      </w:r>
      <w:r>
        <w:instrText xml:space="preserve"> HYPERLINK "http://es.wikipedia.org/wiki/Corriente_el%C3%A9ctrica" \o "Corriente eléctrica" </w:instrText>
      </w:r>
      <w:r>
        <w:fldChar w:fldCharType="separate"/>
      </w:r>
      <w:r>
        <w:rPr>
          <w:rStyle w:val="15"/>
          <w:rFonts w:ascii="Tahoma" w:hAnsi="Tahoma" w:cs="Tahoma" w:eastAsiaTheme="majorEastAsia"/>
          <w:color w:val="auto"/>
          <w:shd w:val="clear" w:color="auto" w:fill="FFFFFF"/>
        </w:rPr>
        <w:t>corrientes eléctricas</w:t>
      </w:r>
      <w:r>
        <w:rPr>
          <w:rStyle w:val="15"/>
          <w:rFonts w:ascii="Tahoma" w:hAnsi="Tahoma" w:cs="Tahoma" w:eastAsiaTheme="majorEastAsia"/>
          <w:color w:val="auto"/>
          <w:shd w:val="clear" w:color="auto" w:fill="FFFFFF"/>
        </w:rPr>
        <w:fldChar w:fldCharType="end"/>
      </w:r>
      <w:r>
        <w:rPr>
          <w:rStyle w:val="41"/>
          <w:rFonts w:ascii="Tahoma" w:hAnsi="Tahoma" w:cs="Tahoma" w:eastAsiaTheme="majorEastAsia"/>
          <w:shd w:val="clear" w:color="auto" w:fill="FFFFFF"/>
        </w:rPr>
        <w:t> </w:t>
      </w:r>
      <w:r>
        <w:rPr>
          <w:rFonts w:ascii="Tahoma" w:hAnsi="Tahoma" w:cs="Tahoma"/>
          <w:shd w:val="clear" w:color="auto" w:fill="FFFFFF"/>
        </w:rPr>
        <w:t>y de los</w:t>
      </w:r>
      <w:r>
        <w:rPr>
          <w:rStyle w:val="41"/>
          <w:rFonts w:ascii="Tahoma" w:hAnsi="Tahoma" w:cs="Tahoma" w:eastAsiaTheme="majorEastAsia"/>
          <w:shd w:val="clear" w:color="auto" w:fill="FFFFFF"/>
        </w:rPr>
        <w:t> </w:t>
      </w:r>
      <w:r>
        <w:fldChar w:fldCharType="begin"/>
      </w:r>
      <w:r>
        <w:instrText xml:space="preserve"> HYPERLINK "http://es.wikipedia.org/wiki/Im%C3%A1n_(f%C3%ADsica)" \o "Imán (física)" </w:instrText>
      </w:r>
      <w:r>
        <w:fldChar w:fldCharType="separate"/>
      </w:r>
      <w:r>
        <w:rPr>
          <w:rStyle w:val="15"/>
          <w:rFonts w:ascii="Tahoma" w:hAnsi="Tahoma" w:cs="Tahoma" w:eastAsiaTheme="majorEastAsia"/>
          <w:color w:val="auto"/>
          <w:shd w:val="clear" w:color="auto" w:fill="FFFFFF"/>
        </w:rPr>
        <w:t>materiales magnéticos</w:t>
      </w:r>
      <w:r>
        <w:rPr>
          <w:rStyle w:val="15"/>
          <w:rFonts w:ascii="Tahoma" w:hAnsi="Tahoma" w:cs="Tahoma" w:eastAsiaTheme="majorEastAsia"/>
          <w:color w:val="auto"/>
          <w:shd w:val="clear" w:color="auto" w:fill="FFFFFF"/>
        </w:rPr>
        <w:fldChar w:fldCharType="end"/>
      </w:r>
      <w:r>
        <w:rPr>
          <w:rFonts w:ascii="Tahoma" w:hAnsi="Tahoma" w:cs="Tahoma"/>
          <w:shd w:val="clear" w:color="auto" w:fill="FFFFFF"/>
        </w:rPr>
        <w:t>. El campo magnético en cualquier punto está especificado por dos valores, la</w:t>
      </w:r>
      <w:r>
        <w:rPr>
          <w:rStyle w:val="41"/>
          <w:rFonts w:ascii="Tahoma" w:hAnsi="Tahoma" w:cs="Tahoma" w:eastAsiaTheme="majorEastAsia"/>
          <w:shd w:val="clear" w:color="auto" w:fill="FFFFFF"/>
        </w:rPr>
        <w:t> </w:t>
      </w:r>
      <w:r>
        <w:rPr>
          <w:rFonts w:ascii="Tahoma" w:hAnsi="Tahoma" w:cs="Tahoma"/>
          <w:shd w:val="clear" w:color="auto" w:fill="FFFFFF"/>
        </w:rPr>
        <w:t>dirección</w:t>
      </w:r>
      <w:r>
        <w:rPr>
          <w:rStyle w:val="41"/>
          <w:rFonts w:ascii="Tahoma" w:hAnsi="Tahoma" w:cs="Tahoma" w:eastAsiaTheme="majorEastAsia"/>
          <w:shd w:val="clear" w:color="auto" w:fill="FFFFFF"/>
        </w:rPr>
        <w:t> </w:t>
      </w:r>
      <w:r>
        <w:rPr>
          <w:rFonts w:ascii="Tahoma" w:hAnsi="Tahoma" w:cs="Tahoma"/>
          <w:shd w:val="clear" w:color="auto" w:fill="FFFFFF"/>
        </w:rPr>
        <w:t>y la</w:t>
      </w:r>
      <w:r>
        <w:rPr>
          <w:rStyle w:val="41"/>
          <w:rFonts w:ascii="Tahoma" w:hAnsi="Tahoma" w:cs="Tahoma" w:eastAsiaTheme="majorEastAsia"/>
          <w:shd w:val="clear" w:color="auto" w:fill="FFFFFF"/>
        </w:rPr>
        <w:t> </w:t>
      </w:r>
      <w:r>
        <w:rPr>
          <w:rFonts w:ascii="Tahoma" w:hAnsi="Tahoma" w:cs="Tahoma"/>
          <w:shd w:val="clear" w:color="auto" w:fill="FFFFFF"/>
        </w:rPr>
        <w:t>magnitud; de tal forma que es un</w:t>
      </w:r>
      <w:r>
        <w:rPr>
          <w:rStyle w:val="41"/>
          <w:rFonts w:ascii="Tahoma" w:hAnsi="Tahoma" w:cs="Tahoma" w:eastAsiaTheme="majorEastAsia"/>
          <w:shd w:val="clear" w:color="auto" w:fill="FFFFFF"/>
        </w:rPr>
        <w:t> </w:t>
      </w:r>
      <w:r>
        <w:fldChar w:fldCharType="begin"/>
      </w:r>
      <w:r>
        <w:instrText xml:space="preserve"> HYPERLINK "http://es.wikipedia.org/wiki/Campo_vectorial" \o "Campo vectorial" </w:instrText>
      </w:r>
      <w:r>
        <w:fldChar w:fldCharType="separate"/>
      </w:r>
      <w:r>
        <w:rPr>
          <w:rStyle w:val="15"/>
          <w:rFonts w:ascii="Tahoma" w:hAnsi="Tahoma" w:cs="Tahoma" w:eastAsiaTheme="majorEastAsia"/>
          <w:color w:val="auto"/>
          <w:shd w:val="clear" w:color="auto" w:fill="FFFFFF"/>
        </w:rPr>
        <w:t>campo vectorial</w:t>
      </w:r>
      <w:r>
        <w:rPr>
          <w:rStyle w:val="15"/>
          <w:rFonts w:ascii="Tahoma" w:hAnsi="Tahoma" w:cs="Tahoma" w:eastAsiaTheme="majorEastAsia"/>
          <w:color w:val="auto"/>
          <w:shd w:val="clear" w:color="auto" w:fill="FFFFFF"/>
        </w:rPr>
        <w:fldChar w:fldCharType="end"/>
      </w:r>
      <w:r>
        <w:rPr>
          <w:rFonts w:ascii="Tahoma" w:hAnsi="Tahoma" w:cs="Tahoma"/>
          <w:shd w:val="clear" w:color="auto" w:fill="FFFFFF"/>
        </w:rPr>
        <w:t>.</w:t>
      </w:r>
    </w:p>
    <w:p w14:paraId="1DFF4EE1">
      <w:pPr>
        <w:rPr>
          <w:rFonts w:ascii="Tahoma" w:hAnsi="Tahoma" w:cs="Tahoma"/>
          <w:shd w:val="clear" w:color="auto" w:fill="FFFFFF"/>
        </w:rPr>
      </w:pPr>
      <w:r>
        <w:rPr>
          <w:rFonts w:ascii="Tahoma" w:hAnsi="Tahoma" w:cs="Tahoma"/>
          <w:shd w:val="clear" w:color="auto" w:fill="FFFFFF"/>
        </w:rPr>
        <w:t>INDUCCIÓN ELECTROMAGNÉTICA: es el fenómeno que origina la producción de una fuerza electromotriz en un medio o cuerpo expuesto a un campo magnético variable, o bien en un medio móvil respecto a un campo magnético estático.</w:t>
      </w:r>
    </w:p>
    <w:p w14:paraId="6681BE24">
      <w:pPr>
        <w:rPr>
          <w:rFonts w:ascii="Tahoma" w:hAnsi="Tahoma" w:cs="Tahoma"/>
          <w:shd w:val="clear" w:color="auto" w:fill="FFFFFF"/>
        </w:rPr>
      </w:pPr>
      <w:r>
        <w:rPr>
          <w:rFonts w:ascii="Tahoma" w:hAnsi="Tahoma" w:cs="Tahoma"/>
          <w:bCs/>
          <w:shd w:val="clear" w:color="auto" w:fill="FFFFFF"/>
        </w:rPr>
        <w:t xml:space="preserve">FUERZA ELECTROMOTRIZ </w:t>
      </w:r>
      <w:r>
        <w:rPr>
          <w:rFonts w:ascii="Tahoma" w:hAnsi="Tahoma" w:cs="Tahoma"/>
          <w:shd w:val="clear" w:color="auto" w:fill="FFFFFF"/>
        </w:rPr>
        <w:t>(FEM) es toda causa capaz de mantener una</w:t>
      </w:r>
      <w:r>
        <w:rPr>
          <w:rStyle w:val="41"/>
          <w:rFonts w:ascii="Tahoma" w:hAnsi="Tahoma" w:cs="Tahoma" w:eastAsiaTheme="majorEastAsia"/>
          <w:shd w:val="clear" w:color="auto" w:fill="FFFFFF"/>
        </w:rPr>
        <w:t> </w:t>
      </w:r>
      <w:r>
        <w:fldChar w:fldCharType="begin"/>
      </w:r>
      <w:r>
        <w:instrText xml:space="preserve"> HYPERLINK "http://es.wikipedia.org/wiki/Diferencia_de_potencial" \o "Diferencia de potencial" </w:instrText>
      </w:r>
      <w:r>
        <w:fldChar w:fldCharType="separate"/>
      </w:r>
      <w:r>
        <w:rPr>
          <w:rStyle w:val="15"/>
          <w:rFonts w:ascii="Tahoma" w:hAnsi="Tahoma" w:cs="Tahoma" w:eastAsiaTheme="majorEastAsia"/>
          <w:color w:val="auto"/>
          <w:shd w:val="clear" w:color="auto" w:fill="FFFFFF"/>
        </w:rPr>
        <w:t>diferencia de potencial</w:t>
      </w:r>
      <w:r>
        <w:rPr>
          <w:rStyle w:val="15"/>
          <w:rFonts w:ascii="Tahoma" w:hAnsi="Tahoma" w:cs="Tahoma" w:eastAsiaTheme="majorEastAsia"/>
          <w:color w:val="auto"/>
          <w:shd w:val="clear" w:color="auto" w:fill="FFFFFF"/>
        </w:rPr>
        <w:fldChar w:fldCharType="end"/>
      </w:r>
      <w:r>
        <w:rPr>
          <w:rStyle w:val="41"/>
          <w:rFonts w:ascii="Tahoma" w:hAnsi="Tahoma" w:cs="Tahoma" w:eastAsiaTheme="majorEastAsia"/>
          <w:shd w:val="clear" w:color="auto" w:fill="FFFFFF"/>
        </w:rPr>
        <w:t> </w:t>
      </w:r>
      <w:r>
        <w:rPr>
          <w:rFonts w:ascii="Tahoma" w:hAnsi="Tahoma" w:cs="Tahoma"/>
          <w:shd w:val="clear" w:color="auto" w:fill="FFFFFF"/>
        </w:rPr>
        <w:t>entre dos puntos de un circuito abierto o de producir una corriente eléctrica en un circuito cerrado. Es una característica de cada</w:t>
      </w:r>
      <w:r>
        <w:rPr>
          <w:rStyle w:val="41"/>
          <w:rFonts w:ascii="Tahoma" w:hAnsi="Tahoma" w:cs="Tahoma" w:eastAsiaTheme="majorEastAsia"/>
          <w:shd w:val="clear" w:color="auto" w:fill="FFFFFF"/>
        </w:rPr>
        <w:t> </w:t>
      </w:r>
      <w:r>
        <w:fldChar w:fldCharType="begin"/>
      </w:r>
      <w:r>
        <w:instrText xml:space="preserve"> HYPERLINK "http://es.wikipedia.org/wiki/Generador_el%C3%A9ctrico" \o "Generador eléctrico" </w:instrText>
      </w:r>
      <w:r>
        <w:fldChar w:fldCharType="separate"/>
      </w:r>
      <w:r>
        <w:rPr>
          <w:rStyle w:val="15"/>
          <w:rFonts w:ascii="Tahoma" w:hAnsi="Tahoma" w:cs="Tahoma" w:eastAsiaTheme="majorEastAsia"/>
          <w:color w:val="auto"/>
          <w:shd w:val="clear" w:color="auto" w:fill="FFFFFF"/>
        </w:rPr>
        <w:t>generador eléctrico</w:t>
      </w:r>
      <w:r>
        <w:rPr>
          <w:rStyle w:val="15"/>
          <w:rFonts w:ascii="Tahoma" w:hAnsi="Tahoma" w:cs="Tahoma" w:eastAsiaTheme="majorEastAsia"/>
          <w:color w:val="auto"/>
          <w:shd w:val="clear" w:color="auto" w:fill="FFFFFF"/>
        </w:rPr>
        <w:fldChar w:fldCharType="end"/>
      </w:r>
      <w:r>
        <w:rPr>
          <w:rFonts w:ascii="Tahoma" w:hAnsi="Tahoma" w:cs="Tahoma"/>
        </w:rPr>
        <w:t>.</w:t>
      </w:r>
    </w:p>
    <w:p w14:paraId="0D5ADEBD">
      <w:pPr>
        <w:jc w:val="both"/>
        <w:rPr>
          <w:rFonts w:ascii="Tahoma" w:hAnsi="Tahoma" w:cs="Tahoma"/>
        </w:rPr>
      </w:pPr>
      <w:r>
        <w:rPr>
          <w:rFonts w:ascii="Tahoma" w:hAnsi="Tahoma" w:cs="Tahoma"/>
        </w:rPr>
        <w:t xml:space="preserve">POTENCIA ACTIVA: </w:t>
      </w:r>
      <w:r>
        <w:rPr>
          <w:rFonts w:ascii="Tahoma" w:hAnsi="Tahoma" w:cs="Tahoma"/>
          <w:shd w:val="clear" w:color="auto" w:fill="FFFFFF"/>
        </w:rPr>
        <w:t xml:space="preserve"> La</w:t>
      </w:r>
      <w:r>
        <w:rPr>
          <w:rStyle w:val="41"/>
          <w:rFonts w:ascii="Tahoma" w:hAnsi="Tahoma" w:cs="Tahoma"/>
          <w:shd w:val="clear" w:color="auto" w:fill="FFFFFF"/>
        </w:rPr>
        <w:t> </w:t>
      </w:r>
      <w:r>
        <w:rPr>
          <w:rFonts w:ascii="Tahoma" w:hAnsi="Tahoma" w:cs="Tahoma"/>
          <w:bCs/>
          <w:shd w:val="clear" w:color="auto" w:fill="FFFFFF"/>
        </w:rPr>
        <w:t>potencia eléctrica</w:t>
      </w:r>
      <w:r>
        <w:rPr>
          <w:rStyle w:val="41"/>
          <w:rFonts w:ascii="Tahoma" w:hAnsi="Tahoma" w:cs="Tahoma"/>
          <w:shd w:val="clear" w:color="auto" w:fill="FFFFFF"/>
        </w:rPr>
        <w:t> </w:t>
      </w:r>
      <w:r>
        <w:rPr>
          <w:rFonts w:ascii="Tahoma" w:hAnsi="Tahoma" w:cs="Tahoma"/>
          <w:shd w:val="clear" w:color="auto" w:fill="FFFFFF"/>
        </w:rPr>
        <w:t>es la relación de paso de energía de un flujo por unidad de tiempo; es decir, la cantidad de</w:t>
      </w:r>
      <w:r>
        <w:rPr>
          <w:rStyle w:val="41"/>
          <w:rFonts w:ascii="Tahoma" w:hAnsi="Tahoma" w:cs="Tahoma"/>
          <w:shd w:val="clear" w:color="auto" w:fill="FFFFFF"/>
        </w:rPr>
        <w:t> </w:t>
      </w:r>
      <w:r>
        <w:fldChar w:fldCharType="begin"/>
      </w:r>
      <w:r>
        <w:instrText xml:space="preserve"> HYPERLINK "http://es.wikipedia.org/wiki/Energ%C3%ADa_el%C3%A9ctrica" \o "Energía eléctrica" </w:instrText>
      </w:r>
      <w:r>
        <w:fldChar w:fldCharType="separate"/>
      </w:r>
      <w:r>
        <w:rPr>
          <w:rStyle w:val="15"/>
          <w:rFonts w:ascii="Tahoma" w:hAnsi="Tahoma" w:cs="Tahoma"/>
          <w:color w:val="auto"/>
          <w:shd w:val="clear" w:color="auto" w:fill="FFFFFF"/>
        </w:rPr>
        <w:t>energía</w:t>
      </w:r>
      <w:r>
        <w:rPr>
          <w:rStyle w:val="15"/>
          <w:rFonts w:ascii="Tahoma" w:hAnsi="Tahoma" w:cs="Tahoma"/>
          <w:color w:val="auto"/>
          <w:shd w:val="clear" w:color="auto" w:fill="FFFFFF"/>
        </w:rPr>
        <w:fldChar w:fldCharType="end"/>
      </w:r>
      <w:r>
        <w:rPr>
          <w:rStyle w:val="41"/>
          <w:rFonts w:ascii="Tahoma" w:hAnsi="Tahoma" w:cs="Tahoma"/>
          <w:shd w:val="clear" w:color="auto" w:fill="FFFFFF"/>
        </w:rPr>
        <w:t> </w:t>
      </w:r>
      <w:r>
        <w:rPr>
          <w:rFonts w:ascii="Tahoma" w:hAnsi="Tahoma" w:cs="Tahoma"/>
          <w:shd w:val="clear" w:color="auto" w:fill="FFFFFF"/>
        </w:rPr>
        <w:t>entregada o absorbida por un elemento en un tiempo determinado. La unidad en el</w:t>
      </w:r>
      <w:r>
        <w:rPr>
          <w:rStyle w:val="41"/>
          <w:rFonts w:ascii="Tahoma" w:hAnsi="Tahoma" w:cs="Tahoma"/>
          <w:shd w:val="clear" w:color="auto" w:fill="FFFFFF"/>
        </w:rPr>
        <w:t> </w:t>
      </w:r>
      <w:r>
        <w:fldChar w:fldCharType="begin"/>
      </w:r>
      <w:r>
        <w:instrText xml:space="preserve"> HYPERLINK "http://es.wikipedia.org/wiki/Sistema_Internacional_de_Unidades" \o "Sistema Internacional de Unidades" </w:instrText>
      </w:r>
      <w:r>
        <w:fldChar w:fldCharType="separate"/>
      </w:r>
      <w:r>
        <w:rPr>
          <w:rStyle w:val="15"/>
          <w:rFonts w:ascii="Tahoma" w:hAnsi="Tahoma" w:cs="Tahoma"/>
          <w:color w:val="auto"/>
          <w:shd w:val="clear" w:color="auto" w:fill="FFFFFF"/>
        </w:rPr>
        <w:t>Sistema Internacional de Unidades</w:t>
      </w:r>
      <w:r>
        <w:rPr>
          <w:rStyle w:val="15"/>
          <w:rFonts w:ascii="Tahoma" w:hAnsi="Tahoma" w:cs="Tahoma"/>
          <w:color w:val="auto"/>
          <w:shd w:val="clear" w:color="auto" w:fill="FFFFFF"/>
        </w:rPr>
        <w:fldChar w:fldCharType="end"/>
      </w:r>
      <w:r>
        <w:rPr>
          <w:rStyle w:val="41"/>
          <w:rFonts w:ascii="Tahoma" w:hAnsi="Tahoma" w:cs="Tahoma"/>
          <w:shd w:val="clear" w:color="auto" w:fill="FFFFFF"/>
        </w:rPr>
        <w:t> </w:t>
      </w:r>
      <w:r>
        <w:rPr>
          <w:rFonts w:ascii="Tahoma" w:hAnsi="Tahoma" w:cs="Tahoma"/>
          <w:shd w:val="clear" w:color="auto" w:fill="FFFFFF"/>
        </w:rPr>
        <w:t>es el</w:t>
      </w:r>
      <w:r>
        <w:rPr>
          <w:rStyle w:val="41"/>
          <w:rFonts w:ascii="Tahoma" w:hAnsi="Tahoma" w:cs="Tahoma"/>
          <w:shd w:val="clear" w:color="auto" w:fill="FFFFFF"/>
        </w:rPr>
        <w:t> </w:t>
      </w:r>
      <w:r>
        <w:fldChar w:fldCharType="begin"/>
      </w:r>
      <w:r>
        <w:instrText xml:space="preserve"> HYPERLINK "http://es.wikipedia.org/wiki/Vatio" \o "Vatio" </w:instrText>
      </w:r>
      <w:r>
        <w:fldChar w:fldCharType="separate"/>
      </w:r>
      <w:r>
        <w:rPr>
          <w:rStyle w:val="15"/>
          <w:rFonts w:ascii="Tahoma" w:hAnsi="Tahoma" w:cs="Tahoma"/>
          <w:color w:val="auto"/>
          <w:shd w:val="clear" w:color="auto" w:fill="FFFFFF"/>
        </w:rPr>
        <w:t>vatio</w:t>
      </w:r>
      <w:r>
        <w:rPr>
          <w:rStyle w:val="15"/>
          <w:rFonts w:ascii="Tahoma" w:hAnsi="Tahoma" w:cs="Tahoma"/>
          <w:color w:val="auto"/>
          <w:shd w:val="clear" w:color="auto" w:fill="FFFFFF"/>
        </w:rPr>
        <w:fldChar w:fldCharType="end"/>
      </w:r>
      <w:r>
        <w:rPr>
          <w:rStyle w:val="41"/>
          <w:rFonts w:ascii="Tahoma" w:hAnsi="Tahoma" w:cs="Tahoma"/>
          <w:shd w:val="clear" w:color="auto" w:fill="FFFFFF"/>
        </w:rPr>
        <w:t> </w:t>
      </w:r>
      <w:r>
        <w:rPr>
          <w:rFonts w:ascii="Tahoma" w:hAnsi="Tahoma" w:cs="Tahoma"/>
          <w:shd w:val="clear" w:color="auto" w:fill="FFFFFF"/>
        </w:rPr>
        <w:t>(</w:t>
      </w:r>
      <w:r>
        <w:rPr>
          <w:rFonts w:ascii="Tahoma" w:hAnsi="Tahoma" w:cs="Tahoma"/>
          <w:i/>
          <w:iCs/>
          <w:shd w:val="clear" w:color="auto" w:fill="FFFFFF"/>
        </w:rPr>
        <w:t>watt</w:t>
      </w:r>
      <w:r>
        <w:rPr>
          <w:rFonts w:ascii="Tahoma" w:hAnsi="Tahoma" w:cs="Tahoma"/>
          <w:shd w:val="clear" w:color="auto" w:fill="FFFFFF"/>
        </w:rPr>
        <w:t>).</w:t>
      </w:r>
    </w:p>
    <w:p w14:paraId="721FC349">
      <w:pPr>
        <w:jc w:val="both"/>
        <w:rPr>
          <w:rFonts w:ascii="Tahoma" w:hAnsi="Tahoma" w:cs="Tahoma"/>
          <w:color w:val="000000" w:themeColor="text1"/>
          <w14:textFill>
            <w14:solidFill>
              <w14:schemeClr w14:val="tx1"/>
            </w14:solidFill>
          </w14:textFill>
        </w:rPr>
      </w:pPr>
      <w:r>
        <w:rPr>
          <w:rFonts w:ascii="Tahoma" w:hAnsi="Tahoma" w:cs="Tahoma"/>
        </w:rPr>
        <w:t>POTENCIA REACTIVA:</w:t>
      </w:r>
      <w:r>
        <w:rPr>
          <w:rFonts w:ascii="Tahoma" w:hAnsi="Tahoma" w:cs="Tahoma"/>
          <w:shd w:val="clear" w:color="auto" w:fill="FFFFFF"/>
        </w:rPr>
        <w:t xml:space="preserve"> Esta potencia no se consume ni se genera en el sentido estricto (el uso de los términos "p</w:t>
      </w:r>
      <w:r>
        <w:rPr>
          <w:rFonts w:ascii="Tahoma" w:hAnsi="Tahoma" w:cs="Tahoma"/>
          <w:color w:val="000000" w:themeColor="text1"/>
          <w:shd w:val="clear" w:color="auto" w:fill="FFFFFF"/>
          <w14:textFill>
            <w14:solidFill>
              <w14:schemeClr w14:val="tx1"/>
            </w14:solidFill>
          </w14:textFill>
        </w:rPr>
        <w:t>otencia reactiva generada" y/o "potencia reactiva consumida" es una convención) y en circuitos lineales solo aparece cuando existen bobinas o condensadores. Por ende, es toda aquella potencia desarrollada en circuitos inductivos y capacitivos.</w:t>
      </w:r>
    </w:p>
    <w:p w14:paraId="4793C46D">
      <w:pPr>
        <w:jc w:val="both"/>
        <w:rPr>
          <w:rFonts w:ascii="Tahoma" w:hAnsi="Tahoma" w:cs="Tahoma"/>
          <w:color w:val="000000" w:themeColor="text1"/>
          <w14:textFill>
            <w14:solidFill>
              <w14:schemeClr w14:val="tx1"/>
            </w14:solidFill>
          </w14:textFill>
        </w:rPr>
      </w:pPr>
      <w:r>
        <w:rPr>
          <w:rFonts w:ascii="Tahoma" w:hAnsi="Tahoma" w:cs="Tahoma"/>
          <w:color w:val="000000" w:themeColor="text1"/>
          <w14:textFill>
            <w14:solidFill>
              <w14:schemeClr w14:val="tx1"/>
            </w14:solidFill>
          </w14:textFill>
        </w:rPr>
        <w:t>POTENCIA APARENTE:</w:t>
      </w:r>
      <w:r>
        <w:rPr>
          <w:rFonts w:ascii="Tahoma" w:hAnsi="Tahoma" w:cs="Tahoma"/>
          <w:color w:val="000000" w:themeColor="text1"/>
          <w:shd w:val="clear" w:color="auto" w:fill="FFFFFF"/>
          <w14:textFill>
            <w14:solidFill>
              <w14:schemeClr w14:val="tx1"/>
            </w14:solidFill>
          </w14:textFill>
        </w:rPr>
        <w:t xml:space="preserve"> La</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color w:val="000000" w:themeColor="text1"/>
          <w:shd w:val="clear" w:color="auto" w:fill="FFFFFF"/>
          <w14:textFill>
            <w14:solidFill>
              <w14:schemeClr w14:val="tx1"/>
            </w14:solidFill>
          </w14:textFill>
        </w:rPr>
        <w:t>potencia compleja</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color w:val="000000" w:themeColor="text1"/>
          <w:shd w:val="clear" w:color="auto" w:fill="FFFFFF"/>
          <w14:textFill>
            <w14:solidFill>
              <w14:schemeClr w14:val="tx1"/>
            </w14:solidFill>
          </w14:textFill>
        </w:rPr>
        <w:t>de un circuito eléctrico de corriente alterna (cuya magnitud se conoce como</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bCs/>
          <w:color w:val="000000" w:themeColor="text1"/>
          <w:shd w:val="clear" w:color="auto" w:fill="FFFFFF"/>
          <w14:textFill>
            <w14:solidFill>
              <w14:schemeClr w14:val="tx1"/>
            </w14:solidFill>
          </w14:textFill>
        </w:rPr>
        <w:t>potencia aparente</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color w:val="000000" w:themeColor="text1"/>
          <w:shd w:val="clear" w:color="auto" w:fill="FFFFFF"/>
          <w14:textFill>
            <w14:solidFill>
              <w14:schemeClr w14:val="tx1"/>
            </w14:solidFill>
          </w14:textFill>
        </w:rPr>
        <w:t>y se identifica con la letra</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bCs/>
          <w:color w:val="000000" w:themeColor="text1"/>
          <w:shd w:val="clear" w:color="auto" w:fill="FFFFFF"/>
          <w14:textFill>
            <w14:solidFill>
              <w14:schemeClr w14:val="tx1"/>
            </w14:solidFill>
          </w14:textFill>
        </w:rPr>
        <w:t>S</w:t>
      </w:r>
      <w:r>
        <w:rPr>
          <w:rFonts w:ascii="Tahoma" w:hAnsi="Tahoma" w:cs="Tahoma"/>
          <w:color w:val="000000" w:themeColor="text1"/>
          <w:shd w:val="clear" w:color="auto" w:fill="FFFFFF"/>
          <w14:textFill>
            <w14:solidFill>
              <w14:schemeClr w14:val="tx1"/>
            </w14:solidFill>
          </w14:textFill>
        </w:rPr>
        <w:t>), es la suma (vectorial) de la potencia que disipa dicho circuito y se transforma en</w:t>
      </w:r>
      <w:r>
        <w:rPr>
          <w:rStyle w:val="41"/>
          <w:rFonts w:ascii="Tahoma" w:hAnsi="Tahoma" w:cs="Tahoma"/>
          <w:color w:val="000000" w:themeColor="text1"/>
          <w:shd w:val="clear" w:color="auto" w:fill="FFFFFF"/>
          <w14:textFill>
            <w14:solidFill>
              <w14:schemeClr w14:val="tx1"/>
            </w14:solidFill>
          </w14:textFill>
        </w:rPr>
        <w:t> </w:t>
      </w:r>
      <w:r>
        <w:fldChar w:fldCharType="begin"/>
      </w:r>
      <w:r>
        <w:instrText xml:space="preserve"> HYPERLINK "http://es.wikipedia.org/wiki/Calor" \o "Calor" </w:instrText>
      </w:r>
      <w:r>
        <w:fldChar w:fldCharType="separate"/>
      </w:r>
      <w:r>
        <w:rPr>
          <w:rStyle w:val="15"/>
          <w:rFonts w:ascii="Tahoma" w:hAnsi="Tahoma" w:cs="Tahoma"/>
          <w:color w:val="000000" w:themeColor="text1"/>
          <w:shd w:val="clear" w:color="auto" w:fill="FFFFFF"/>
          <w14:textFill>
            <w14:solidFill>
              <w14:schemeClr w14:val="tx1"/>
            </w14:solidFill>
          </w14:textFill>
        </w:rPr>
        <w:t>calor</w:t>
      </w:r>
      <w:r>
        <w:rPr>
          <w:rStyle w:val="15"/>
          <w:rFonts w:ascii="Tahoma" w:hAnsi="Tahoma" w:cs="Tahoma"/>
          <w:color w:val="000000" w:themeColor="text1"/>
          <w:shd w:val="clear" w:color="auto" w:fill="FFFFFF"/>
          <w14:textFill>
            <w14:solidFill>
              <w14:schemeClr w14:val="tx1"/>
            </w14:solidFill>
          </w14:textFill>
        </w:rPr>
        <w:fldChar w:fldCharType="end"/>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color w:val="000000" w:themeColor="text1"/>
          <w:shd w:val="clear" w:color="auto" w:fill="FFFFFF"/>
          <w14:textFill>
            <w14:solidFill>
              <w14:schemeClr w14:val="tx1"/>
            </w14:solidFill>
          </w14:textFill>
        </w:rPr>
        <w:t>o</w:t>
      </w:r>
      <w:r>
        <w:rPr>
          <w:rStyle w:val="41"/>
          <w:rFonts w:ascii="Tahoma" w:hAnsi="Tahoma" w:cs="Tahoma"/>
          <w:color w:val="000000" w:themeColor="text1"/>
          <w:shd w:val="clear" w:color="auto" w:fill="FFFFFF"/>
          <w14:textFill>
            <w14:solidFill>
              <w14:schemeClr w14:val="tx1"/>
            </w14:solidFill>
          </w14:textFill>
        </w:rPr>
        <w:t> </w:t>
      </w:r>
      <w:r>
        <w:fldChar w:fldCharType="begin"/>
      </w:r>
      <w:r>
        <w:instrText xml:space="preserve"> HYPERLINK "http://es.wikipedia.org/wiki/Trabajo_(f%C3%ADsica)" \o "Trabajo (física)" </w:instrText>
      </w:r>
      <w:r>
        <w:fldChar w:fldCharType="separate"/>
      </w:r>
      <w:r>
        <w:rPr>
          <w:rStyle w:val="15"/>
          <w:rFonts w:ascii="Tahoma" w:hAnsi="Tahoma" w:cs="Tahoma"/>
          <w:color w:val="000000" w:themeColor="text1"/>
          <w:shd w:val="clear" w:color="auto" w:fill="FFFFFF"/>
          <w14:textFill>
            <w14:solidFill>
              <w14:schemeClr w14:val="tx1"/>
            </w14:solidFill>
          </w14:textFill>
        </w:rPr>
        <w:t>trabajo</w:t>
      </w:r>
      <w:r>
        <w:rPr>
          <w:rStyle w:val="15"/>
          <w:rFonts w:ascii="Tahoma" w:hAnsi="Tahoma" w:cs="Tahoma"/>
          <w:color w:val="000000" w:themeColor="text1"/>
          <w:shd w:val="clear" w:color="auto" w:fill="FFFFFF"/>
          <w14:textFill>
            <w14:solidFill>
              <w14:schemeClr w14:val="tx1"/>
            </w14:solidFill>
          </w14:textFill>
        </w:rPr>
        <w:fldChar w:fldCharType="end"/>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color w:val="000000" w:themeColor="text1"/>
          <w:shd w:val="clear" w:color="auto" w:fill="FFFFFF"/>
          <w14:textFill>
            <w14:solidFill>
              <w14:schemeClr w14:val="tx1"/>
            </w14:solidFill>
          </w14:textFill>
        </w:rPr>
        <w:t>(conocida como</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bCs/>
          <w:color w:val="000000" w:themeColor="text1"/>
          <w:shd w:val="clear" w:color="auto" w:fill="FFFFFF"/>
          <w14:textFill>
            <w14:solidFill>
              <w14:schemeClr w14:val="tx1"/>
            </w14:solidFill>
          </w14:textFill>
        </w:rPr>
        <w:t>potencia promedio, activa o real</w:t>
      </w:r>
      <w:r>
        <w:rPr>
          <w:rFonts w:ascii="Tahoma" w:hAnsi="Tahoma" w:cs="Tahoma"/>
          <w:color w:val="000000" w:themeColor="text1"/>
          <w:shd w:val="clear" w:color="auto" w:fill="FFFFFF"/>
          <w14:textFill>
            <w14:solidFill>
              <w14:schemeClr w14:val="tx1"/>
            </w14:solidFill>
          </w14:textFill>
        </w:rPr>
        <w:t>, que se designa con la letra</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bCs/>
          <w:color w:val="000000" w:themeColor="text1"/>
          <w:shd w:val="clear" w:color="auto" w:fill="FFFFFF"/>
          <w14:textFill>
            <w14:solidFill>
              <w14:schemeClr w14:val="tx1"/>
            </w14:solidFill>
          </w14:textFill>
        </w:rPr>
        <w:t>P</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color w:val="000000" w:themeColor="text1"/>
          <w:shd w:val="clear" w:color="auto" w:fill="FFFFFF"/>
          <w14:textFill>
            <w14:solidFill>
              <w14:schemeClr w14:val="tx1"/>
            </w14:solidFill>
          </w14:textFill>
        </w:rPr>
        <w:t xml:space="preserve">y se mide en </w:t>
      </w:r>
      <w:r>
        <w:fldChar w:fldCharType="begin"/>
      </w:r>
      <w:r>
        <w:instrText xml:space="preserve"> HYPERLINK "http://es.wikipedia.org/wiki/Vatio" \o "Vatio" </w:instrText>
      </w:r>
      <w:r>
        <w:fldChar w:fldCharType="separate"/>
      </w:r>
      <w:r>
        <w:rPr>
          <w:rStyle w:val="15"/>
          <w:rFonts w:ascii="Tahoma" w:hAnsi="Tahoma" w:cs="Tahoma"/>
          <w:color w:val="000000" w:themeColor="text1"/>
          <w:shd w:val="clear" w:color="auto" w:fill="FFFFFF"/>
          <w14:textFill>
            <w14:solidFill>
              <w14:schemeClr w14:val="tx1"/>
            </w14:solidFill>
          </w14:textFill>
        </w:rPr>
        <w:t>vatios</w:t>
      </w:r>
      <w:r>
        <w:rPr>
          <w:rStyle w:val="15"/>
          <w:rFonts w:ascii="Tahoma" w:hAnsi="Tahoma" w:cs="Tahoma"/>
          <w:color w:val="000000" w:themeColor="text1"/>
          <w:shd w:val="clear" w:color="auto" w:fill="FFFFFF"/>
          <w14:textFill>
            <w14:solidFill>
              <w14:schemeClr w14:val="tx1"/>
            </w14:solidFill>
          </w14:textFill>
        </w:rPr>
        <w:fldChar w:fldCharType="end"/>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color w:val="000000" w:themeColor="text1"/>
          <w:shd w:val="clear" w:color="auto" w:fill="FFFFFF"/>
          <w14:textFill>
            <w14:solidFill>
              <w14:schemeClr w14:val="tx1"/>
            </w14:solidFill>
          </w14:textFill>
        </w:rPr>
        <w:t>(W)) y la potencia utilizada para la formación de los campos eléctrico y magnético de sus componentes, que fluctuará entre estos componentes y la fuente de energía (conocida como</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bCs/>
          <w:color w:val="000000" w:themeColor="text1"/>
          <w:shd w:val="clear" w:color="auto" w:fill="FFFFFF"/>
          <w14:textFill>
            <w14:solidFill>
              <w14:schemeClr w14:val="tx1"/>
            </w14:solidFill>
          </w14:textFill>
        </w:rPr>
        <w:t>potencia reactiva</w:t>
      </w:r>
      <w:r>
        <w:rPr>
          <w:rFonts w:ascii="Tahoma" w:hAnsi="Tahoma" w:cs="Tahoma"/>
          <w:color w:val="000000" w:themeColor="text1"/>
          <w:shd w:val="clear" w:color="auto" w:fill="FFFFFF"/>
          <w14:textFill>
            <w14:solidFill>
              <w14:schemeClr w14:val="tx1"/>
            </w14:solidFill>
          </w14:textFill>
        </w:rPr>
        <w:t>, que se identifica con la letra</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bCs/>
          <w:color w:val="000000" w:themeColor="text1"/>
          <w:shd w:val="clear" w:color="auto" w:fill="FFFFFF"/>
          <w14:textFill>
            <w14:solidFill>
              <w14:schemeClr w14:val="tx1"/>
            </w14:solidFill>
          </w14:textFill>
        </w:rPr>
        <w:t>Q</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color w:val="000000" w:themeColor="text1"/>
          <w:shd w:val="clear" w:color="auto" w:fill="FFFFFF"/>
          <w14:textFill>
            <w14:solidFill>
              <w14:schemeClr w14:val="tx1"/>
            </w14:solidFill>
          </w14:textFill>
        </w:rPr>
        <w:t>y se mide en</w:t>
      </w:r>
      <w:r>
        <w:rPr>
          <w:rStyle w:val="41"/>
          <w:rFonts w:ascii="Tahoma" w:hAnsi="Tahoma" w:cs="Tahoma"/>
          <w:color w:val="000000" w:themeColor="text1"/>
          <w:shd w:val="clear" w:color="auto" w:fill="FFFFFF"/>
          <w14:textFill>
            <w14:solidFill>
              <w14:schemeClr w14:val="tx1"/>
            </w14:solidFill>
          </w14:textFill>
        </w:rPr>
        <w:t> </w:t>
      </w:r>
      <w:r>
        <w:fldChar w:fldCharType="begin"/>
      </w:r>
      <w:r>
        <w:instrText xml:space="preserve"> HYPERLINK "http://es.wikipedia.org/wiki/Voltiamperio" \o "Voltiamperio" </w:instrText>
      </w:r>
      <w:r>
        <w:fldChar w:fldCharType="separate"/>
      </w:r>
      <w:r>
        <w:rPr>
          <w:rStyle w:val="15"/>
          <w:rFonts w:ascii="Tahoma" w:hAnsi="Tahoma" w:cs="Tahoma"/>
          <w:color w:val="000000" w:themeColor="text1"/>
          <w:shd w:val="clear" w:color="auto" w:fill="FFFFFF"/>
          <w14:textFill>
            <w14:solidFill>
              <w14:schemeClr w14:val="tx1"/>
            </w14:solidFill>
          </w14:textFill>
        </w:rPr>
        <w:t>voltamperios</w:t>
      </w:r>
      <w:r>
        <w:rPr>
          <w:rStyle w:val="15"/>
          <w:rFonts w:ascii="Tahoma" w:hAnsi="Tahoma" w:cs="Tahoma"/>
          <w:color w:val="000000" w:themeColor="text1"/>
          <w:shd w:val="clear" w:color="auto" w:fill="FFFFFF"/>
          <w14:textFill>
            <w14:solidFill>
              <w14:schemeClr w14:val="tx1"/>
            </w14:solidFill>
          </w14:textFill>
        </w:rPr>
        <w:fldChar w:fldCharType="end"/>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color w:val="000000" w:themeColor="text1"/>
          <w:shd w:val="clear" w:color="auto" w:fill="FFFFFF"/>
          <w14:textFill>
            <w14:solidFill>
              <w14:schemeClr w14:val="tx1"/>
            </w14:solidFill>
          </w14:textFill>
        </w:rPr>
        <w:t>reactivos</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color w:val="000000" w:themeColor="text1"/>
          <w:shd w:val="clear" w:color="auto" w:fill="FFFFFF"/>
          <w14:textFill>
            <w14:solidFill>
              <w14:schemeClr w14:val="tx1"/>
            </w14:solidFill>
          </w14:textFill>
        </w:rPr>
        <w:t>(var)</w:t>
      </w:r>
    </w:p>
    <w:p w14:paraId="0AE35BA6">
      <w:pPr>
        <w:jc w:val="both"/>
        <w:rPr>
          <w:rFonts w:ascii="Tahoma" w:hAnsi="Tahoma" w:cs="Tahoma"/>
          <w:color w:val="000000" w:themeColor="text1"/>
          <w:shd w:val="clear" w:color="auto" w:fill="FFFFFF"/>
          <w14:textFill>
            <w14:solidFill>
              <w14:schemeClr w14:val="tx1"/>
            </w14:solidFill>
          </w14:textFill>
        </w:rPr>
      </w:pPr>
      <w:r>
        <w:rPr>
          <w:rFonts w:ascii="Tahoma" w:hAnsi="Tahoma" w:cs="Tahoma"/>
          <w:color w:val="000000" w:themeColor="text1"/>
          <w14:textFill>
            <w14:solidFill>
              <w14:schemeClr w14:val="tx1"/>
            </w14:solidFill>
          </w14:textFill>
        </w:rPr>
        <w:t>FACTOR DE POTENCIA:</w:t>
      </w:r>
      <w:r>
        <w:rPr>
          <w:rFonts w:ascii="Tahoma" w:hAnsi="Tahoma" w:cs="Tahoma"/>
          <w:color w:val="000000" w:themeColor="text1"/>
          <w:shd w:val="clear" w:color="auto" w:fill="FFFFFF"/>
          <w14:textFill>
            <w14:solidFill>
              <w14:schemeClr w14:val="tx1"/>
            </w14:solidFill>
          </w14:textFill>
        </w:rPr>
        <w:t xml:space="preserve"> Se define</w:t>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bCs/>
          <w:color w:val="000000" w:themeColor="text1"/>
          <w:shd w:val="clear" w:color="auto" w:fill="FFFFFF"/>
          <w14:textFill>
            <w14:solidFill>
              <w14:schemeClr w14:val="tx1"/>
            </w14:solidFill>
          </w14:textFill>
        </w:rPr>
        <w:t>factor de potencia</w:t>
      </w:r>
      <w:r>
        <w:rPr>
          <w:rFonts w:ascii="Tahoma" w:hAnsi="Tahoma" w:cs="Tahoma"/>
          <w:color w:val="000000" w:themeColor="text1"/>
          <w:shd w:val="clear" w:color="auto" w:fill="FFFFFF"/>
          <w14:textFill>
            <w14:solidFill>
              <w14:schemeClr w14:val="tx1"/>
            </w14:solidFill>
          </w14:textFill>
        </w:rPr>
        <w:t>, f.d.p., de un</w:t>
      </w:r>
      <w:r>
        <w:rPr>
          <w:rStyle w:val="41"/>
          <w:rFonts w:ascii="Tahoma" w:hAnsi="Tahoma" w:cs="Tahoma"/>
          <w:color w:val="000000" w:themeColor="text1"/>
          <w:shd w:val="clear" w:color="auto" w:fill="FFFFFF"/>
          <w14:textFill>
            <w14:solidFill>
              <w14:schemeClr w14:val="tx1"/>
            </w14:solidFill>
          </w14:textFill>
        </w:rPr>
        <w:t> </w:t>
      </w:r>
      <w:r>
        <w:fldChar w:fldCharType="begin"/>
      </w:r>
      <w:r>
        <w:instrText xml:space="preserve"> HYPERLINK "http://es.wikipedia.org/wiki/Circuito_el%C3%A9ctrico" \o "Circuito eléctrico" </w:instrText>
      </w:r>
      <w:r>
        <w:fldChar w:fldCharType="separate"/>
      </w:r>
      <w:r>
        <w:rPr>
          <w:rStyle w:val="15"/>
          <w:rFonts w:ascii="Tahoma" w:hAnsi="Tahoma" w:cs="Tahoma"/>
          <w:color w:val="000000" w:themeColor="text1"/>
          <w:shd w:val="clear" w:color="auto" w:fill="FFFFFF"/>
          <w14:textFill>
            <w14:solidFill>
              <w14:schemeClr w14:val="tx1"/>
            </w14:solidFill>
          </w14:textFill>
        </w:rPr>
        <w:t>circuito</w:t>
      </w:r>
      <w:r>
        <w:rPr>
          <w:rStyle w:val="15"/>
          <w:rFonts w:ascii="Tahoma" w:hAnsi="Tahoma" w:cs="Tahoma"/>
          <w:color w:val="000000" w:themeColor="text1"/>
          <w:shd w:val="clear" w:color="auto" w:fill="FFFFFF"/>
          <w14:textFill>
            <w14:solidFill>
              <w14:schemeClr w14:val="tx1"/>
            </w14:solidFill>
          </w14:textFill>
        </w:rPr>
        <w:fldChar w:fldCharType="end"/>
      </w:r>
      <w:r>
        <w:rPr>
          <w:rStyle w:val="41"/>
          <w:rFonts w:ascii="Tahoma" w:hAnsi="Tahoma" w:cs="Tahoma"/>
          <w:color w:val="000000" w:themeColor="text1"/>
          <w:shd w:val="clear" w:color="auto" w:fill="FFFFFF"/>
          <w14:textFill>
            <w14:solidFill>
              <w14:schemeClr w14:val="tx1"/>
            </w14:solidFill>
          </w14:textFill>
        </w:rPr>
        <w:t> </w:t>
      </w:r>
      <w:r>
        <w:rPr>
          <w:rFonts w:ascii="Tahoma" w:hAnsi="Tahoma" w:cs="Tahoma"/>
          <w:color w:val="000000" w:themeColor="text1"/>
          <w:shd w:val="clear" w:color="auto" w:fill="FFFFFF"/>
          <w14:textFill>
            <w14:solidFill>
              <w14:schemeClr w14:val="tx1"/>
            </w14:solidFill>
          </w14:textFill>
        </w:rPr>
        <w:t>de</w:t>
      </w:r>
      <w:r>
        <w:rPr>
          <w:rStyle w:val="41"/>
          <w:rFonts w:ascii="Tahoma" w:hAnsi="Tahoma" w:cs="Tahoma"/>
          <w:color w:val="000000" w:themeColor="text1"/>
          <w:shd w:val="clear" w:color="auto" w:fill="FFFFFF"/>
          <w14:textFill>
            <w14:solidFill>
              <w14:schemeClr w14:val="tx1"/>
            </w14:solidFill>
          </w14:textFill>
        </w:rPr>
        <w:t> </w:t>
      </w:r>
      <w:r>
        <w:fldChar w:fldCharType="begin"/>
      </w:r>
      <w:r>
        <w:instrText xml:space="preserve"> HYPERLINK "http://es.wikipedia.org/wiki/Corriente_alterna" \o "Corriente alterna" </w:instrText>
      </w:r>
      <w:r>
        <w:fldChar w:fldCharType="separate"/>
      </w:r>
      <w:r>
        <w:rPr>
          <w:rStyle w:val="15"/>
          <w:rFonts w:ascii="Tahoma" w:hAnsi="Tahoma" w:cs="Tahoma"/>
          <w:color w:val="000000" w:themeColor="text1"/>
          <w:shd w:val="clear" w:color="auto" w:fill="FFFFFF"/>
          <w14:textFill>
            <w14:solidFill>
              <w14:schemeClr w14:val="tx1"/>
            </w14:solidFill>
          </w14:textFill>
        </w:rPr>
        <w:t>corriente alterna</w:t>
      </w:r>
      <w:r>
        <w:rPr>
          <w:rStyle w:val="15"/>
          <w:rFonts w:ascii="Tahoma" w:hAnsi="Tahoma" w:cs="Tahoma"/>
          <w:color w:val="000000" w:themeColor="text1"/>
          <w:shd w:val="clear" w:color="auto" w:fill="FFFFFF"/>
          <w14:textFill>
            <w14:solidFill>
              <w14:schemeClr w14:val="tx1"/>
            </w14:solidFill>
          </w14:textFill>
        </w:rPr>
        <w:fldChar w:fldCharType="end"/>
      </w:r>
      <w:r>
        <w:rPr>
          <w:rFonts w:ascii="Tahoma" w:hAnsi="Tahoma" w:cs="Tahoma"/>
          <w:color w:val="000000" w:themeColor="text1"/>
          <w:shd w:val="clear" w:color="auto" w:fill="FFFFFF"/>
          <w14:textFill>
            <w14:solidFill>
              <w14:schemeClr w14:val="tx1"/>
            </w14:solidFill>
          </w14:textFill>
        </w:rPr>
        <w:t>, como la relación entre la</w:t>
      </w:r>
      <w:r>
        <w:rPr>
          <w:rStyle w:val="41"/>
          <w:rFonts w:ascii="Tahoma" w:hAnsi="Tahoma" w:cs="Tahoma"/>
          <w:color w:val="000000" w:themeColor="text1"/>
          <w:shd w:val="clear" w:color="auto" w:fill="FFFFFF"/>
          <w14:textFill>
            <w14:solidFill>
              <w14:schemeClr w14:val="tx1"/>
            </w14:solidFill>
          </w14:textFill>
        </w:rPr>
        <w:t> </w:t>
      </w:r>
      <w:r>
        <w:fldChar w:fldCharType="begin"/>
      </w:r>
      <w:r>
        <w:instrText xml:space="preserve"> HYPERLINK "http://es.wikipedia.org/wiki/Potencia_el%C3%A9ctrica" \l "Potencia_activa" \o "Potencia eléctrica" </w:instrText>
      </w:r>
      <w:r>
        <w:fldChar w:fldCharType="separate"/>
      </w:r>
      <w:r>
        <w:rPr>
          <w:rStyle w:val="15"/>
          <w:rFonts w:ascii="Tahoma" w:hAnsi="Tahoma" w:cs="Tahoma"/>
          <w:color w:val="000000" w:themeColor="text1"/>
          <w:shd w:val="clear" w:color="auto" w:fill="FFFFFF"/>
          <w14:textFill>
            <w14:solidFill>
              <w14:schemeClr w14:val="tx1"/>
            </w14:solidFill>
          </w14:textFill>
        </w:rPr>
        <w:t>potencia activa</w:t>
      </w:r>
      <w:r>
        <w:rPr>
          <w:rStyle w:val="15"/>
          <w:rFonts w:ascii="Tahoma" w:hAnsi="Tahoma" w:cs="Tahoma"/>
          <w:color w:val="000000" w:themeColor="text1"/>
          <w:shd w:val="clear" w:color="auto" w:fill="FFFFFF"/>
          <w14:textFill>
            <w14:solidFill>
              <w14:schemeClr w14:val="tx1"/>
            </w14:solidFill>
          </w14:textFill>
        </w:rPr>
        <w:fldChar w:fldCharType="end"/>
      </w:r>
      <w:r>
        <w:rPr>
          <w:rFonts w:ascii="Tahoma" w:hAnsi="Tahoma" w:cs="Tahoma"/>
          <w:color w:val="000000" w:themeColor="text1"/>
          <w:shd w:val="clear" w:color="auto" w:fill="FFFFFF"/>
          <w14:textFill>
            <w14:solidFill>
              <w14:schemeClr w14:val="tx1"/>
            </w14:solidFill>
          </w14:textFill>
        </w:rPr>
        <w:t>, P, y la</w:t>
      </w:r>
      <w:r>
        <w:rPr>
          <w:rStyle w:val="41"/>
          <w:rFonts w:ascii="Tahoma" w:hAnsi="Tahoma" w:cs="Tahoma"/>
          <w:color w:val="000000" w:themeColor="text1"/>
          <w:shd w:val="clear" w:color="auto" w:fill="FFFFFF"/>
          <w14:textFill>
            <w14:solidFill>
              <w14:schemeClr w14:val="tx1"/>
            </w14:solidFill>
          </w14:textFill>
        </w:rPr>
        <w:t> </w:t>
      </w:r>
      <w:r>
        <w:fldChar w:fldCharType="begin"/>
      </w:r>
      <w:r>
        <w:instrText xml:space="preserve"> HYPERLINK "http://es.wikipedia.org/wiki/Potencia_el%C3%A9ctrica" \l "Potencia_aparente" \o "Potencia eléctrica" </w:instrText>
      </w:r>
      <w:r>
        <w:fldChar w:fldCharType="separate"/>
      </w:r>
      <w:r>
        <w:rPr>
          <w:rStyle w:val="15"/>
          <w:rFonts w:ascii="Tahoma" w:hAnsi="Tahoma" w:cs="Tahoma"/>
          <w:color w:val="000000" w:themeColor="text1"/>
          <w:shd w:val="clear" w:color="auto" w:fill="FFFFFF"/>
          <w14:textFill>
            <w14:solidFill>
              <w14:schemeClr w14:val="tx1"/>
            </w14:solidFill>
          </w14:textFill>
        </w:rPr>
        <w:t>potencia aparente</w:t>
      </w:r>
      <w:r>
        <w:rPr>
          <w:rStyle w:val="15"/>
          <w:rFonts w:ascii="Tahoma" w:hAnsi="Tahoma" w:cs="Tahoma"/>
          <w:color w:val="000000" w:themeColor="text1"/>
          <w:shd w:val="clear" w:color="auto" w:fill="FFFFFF"/>
          <w14:textFill>
            <w14:solidFill>
              <w14:schemeClr w14:val="tx1"/>
            </w14:solidFill>
          </w14:textFill>
        </w:rPr>
        <w:fldChar w:fldCharType="end"/>
      </w:r>
      <w:r>
        <w:rPr>
          <w:rFonts w:ascii="Tahoma" w:hAnsi="Tahoma" w:cs="Tahoma"/>
          <w:color w:val="000000" w:themeColor="text1"/>
          <w:shd w:val="clear" w:color="auto" w:fill="FFFFFF"/>
          <w14:textFill>
            <w14:solidFill>
              <w14:schemeClr w14:val="tx1"/>
            </w14:solidFill>
          </w14:textFill>
        </w:rPr>
        <w:t>, S.</w:t>
      </w:r>
      <w:r>
        <w:rPr>
          <w:rFonts w:ascii="Tahoma" w:hAnsi="Tahoma" w:cs="Tahoma"/>
          <w:color w:val="000000" w:themeColor="text1"/>
          <w:shd w:val="clear" w:color="auto" w:fill="FFFFFF"/>
          <w:vertAlign w:val="superscript"/>
          <w14:textFill>
            <w14:solidFill>
              <w14:schemeClr w14:val="tx1"/>
            </w14:solidFill>
          </w14:textFill>
        </w:rPr>
        <w:t xml:space="preserve"> </w:t>
      </w:r>
      <w:r>
        <w:rPr>
          <w:rFonts w:ascii="Tahoma" w:hAnsi="Tahoma" w:cs="Tahoma"/>
          <w:color w:val="000000" w:themeColor="text1"/>
          <w:shd w:val="clear" w:color="auto" w:fill="FFFFFF"/>
          <w14:textFill>
            <w14:solidFill>
              <w14:schemeClr w14:val="tx1"/>
            </w14:solidFill>
          </w14:textFill>
        </w:rPr>
        <w:t>Da una medida de la capacidad de una carga de absorber potencia activa. Por esta razón, f.d.p = 1 en cargas puramente resistivas y en elementos inductivos y capacitivos ideales sin resistencia f.d.p = 1.</w:t>
      </w:r>
    </w:p>
    <w:p w14:paraId="4F3F9ECF">
      <w:pPr>
        <w:jc w:val="both"/>
        <w:rPr>
          <w:rFonts w:ascii="Tahoma" w:hAnsi="Tahoma" w:cs="Tahoma"/>
          <w:color w:val="000000" w:themeColor="text1"/>
          <w14:textFill>
            <w14:solidFill>
              <w14:schemeClr w14:val="tx1"/>
            </w14:solidFill>
          </w14:textFill>
        </w:rPr>
      </w:pPr>
      <w:r>
        <w:rPr>
          <w:rFonts w:ascii="Tahoma" w:hAnsi="Tahoma" w:cs="Tahoma"/>
          <w:bCs/>
          <w:color w:val="000000" w:themeColor="text1"/>
          <w14:textFill>
            <w14:solidFill>
              <w14:schemeClr w14:val="tx1"/>
            </w14:solidFill>
          </w14:textFill>
        </w:rPr>
        <w:t>FRECUENCIA:</w:t>
      </w:r>
      <w:r>
        <w:rPr>
          <w:rStyle w:val="41"/>
          <w:rFonts w:ascii="Tahoma" w:hAnsi="Tahoma" w:cs="Tahoma"/>
          <w:color w:val="000000" w:themeColor="text1"/>
          <w14:textFill>
            <w14:solidFill>
              <w14:schemeClr w14:val="tx1"/>
            </w14:solidFill>
          </w14:textFill>
        </w:rPr>
        <w:t> </w:t>
      </w:r>
      <w:r>
        <w:rPr>
          <w:rFonts w:ascii="Tahoma" w:hAnsi="Tahoma" w:cs="Tahoma"/>
          <w:color w:val="000000" w:themeColor="text1"/>
          <w14:textFill>
            <w14:solidFill>
              <w14:schemeClr w14:val="tx1"/>
            </w14:solidFill>
          </w14:textFill>
        </w:rPr>
        <w:t>es una magnitud que mide el número de repeticiones por unidad de</w:t>
      </w:r>
      <w:r>
        <w:rPr>
          <w:rStyle w:val="41"/>
          <w:rFonts w:ascii="Tahoma" w:hAnsi="Tahoma" w:cs="Tahoma"/>
          <w:color w:val="000000" w:themeColor="text1"/>
          <w14:textFill>
            <w14:solidFill>
              <w14:schemeClr w14:val="tx1"/>
            </w14:solidFill>
          </w14:textFill>
        </w:rPr>
        <w:t> </w:t>
      </w:r>
      <w:r>
        <w:fldChar w:fldCharType="begin"/>
      </w:r>
      <w:r>
        <w:instrText xml:space="preserve"> HYPERLINK "http://es.wikipedia.org/wiki/Tiempo" \o "Tiempo" </w:instrText>
      </w:r>
      <w:r>
        <w:fldChar w:fldCharType="separate"/>
      </w:r>
      <w:r>
        <w:rPr>
          <w:rStyle w:val="15"/>
          <w:rFonts w:ascii="Tahoma" w:hAnsi="Tahoma" w:cs="Tahoma"/>
          <w:color w:val="000000" w:themeColor="text1"/>
          <w14:textFill>
            <w14:solidFill>
              <w14:schemeClr w14:val="tx1"/>
            </w14:solidFill>
          </w14:textFill>
        </w:rPr>
        <w:t>tiempo</w:t>
      </w:r>
      <w:r>
        <w:rPr>
          <w:rStyle w:val="15"/>
          <w:rFonts w:ascii="Tahoma" w:hAnsi="Tahoma" w:cs="Tahoma"/>
          <w:color w:val="000000" w:themeColor="text1"/>
          <w14:textFill>
            <w14:solidFill>
              <w14:schemeClr w14:val="tx1"/>
            </w14:solidFill>
          </w14:textFill>
        </w:rPr>
        <w:fldChar w:fldCharType="end"/>
      </w:r>
      <w:r>
        <w:rPr>
          <w:rStyle w:val="41"/>
          <w:rFonts w:ascii="Tahoma" w:hAnsi="Tahoma" w:cs="Tahoma"/>
          <w:color w:val="000000" w:themeColor="text1"/>
          <w14:textFill>
            <w14:solidFill>
              <w14:schemeClr w14:val="tx1"/>
            </w14:solidFill>
          </w14:textFill>
        </w:rPr>
        <w:t> </w:t>
      </w:r>
      <w:r>
        <w:rPr>
          <w:rFonts w:ascii="Tahoma" w:hAnsi="Tahoma" w:cs="Tahoma"/>
          <w:color w:val="000000" w:themeColor="text1"/>
          <w14:textFill>
            <w14:solidFill>
              <w14:schemeClr w14:val="tx1"/>
            </w14:solidFill>
          </w14:textFill>
        </w:rPr>
        <w:t>de cualquier fenómeno o suceso periódico .Para calcular la frecuencia de un suceso, se contabilizan un número de ocurrencias de este teniendo en cuenta un intervalo temporal, luego estas repeticiones se dividen por el tiempo transcurrido. Según el</w:t>
      </w:r>
      <w:r>
        <w:rPr>
          <w:rStyle w:val="41"/>
          <w:rFonts w:ascii="Tahoma" w:hAnsi="Tahoma" w:cs="Tahoma"/>
          <w:color w:val="000000" w:themeColor="text1"/>
          <w14:textFill>
            <w14:solidFill>
              <w14:schemeClr w14:val="tx1"/>
            </w14:solidFill>
          </w14:textFill>
        </w:rPr>
        <w:t> </w:t>
      </w:r>
      <w:r>
        <w:fldChar w:fldCharType="begin"/>
      </w:r>
      <w:r>
        <w:instrText xml:space="preserve"> HYPERLINK "http://es.wikipedia.org/wiki/Sistema_Internacional" \o "Sistema Internacional" </w:instrText>
      </w:r>
      <w:r>
        <w:fldChar w:fldCharType="separate"/>
      </w:r>
      <w:r>
        <w:rPr>
          <w:rStyle w:val="15"/>
          <w:rFonts w:ascii="Tahoma" w:hAnsi="Tahoma" w:cs="Tahoma"/>
          <w:color w:val="000000" w:themeColor="text1"/>
          <w14:textFill>
            <w14:solidFill>
              <w14:schemeClr w14:val="tx1"/>
            </w14:solidFill>
          </w14:textFill>
        </w:rPr>
        <w:t>Sistema Internacional</w:t>
      </w:r>
      <w:r>
        <w:rPr>
          <w:rStyle w:val="15"/>
          <w:rFonts w:ascii="Tahoma" w:hAnsi="Tahoma" w:cs="Tahoma"/>
          <w:color w:val="000000" w:themeColor="text1"/>
          <w14:textFill>
            <w14:solidFill>
              <w14:schemeClr w14:val="tx1"/>
            </w14:solidFill>
          </w14:textFill>
        </w:rPr>
        <w:fldChar w:fldCharType="end"/>
      </w:r>
      <w:r>
        <w:rPr>
          <w:rStyle w:val="41"/>
          <w:rFonts w:ascii="Tahoma" w:hAnsi="Tahoma" w:cs="Tahoma"/>
          <w:color w:val="000000" w:themeColor="text1"/>
          <w14:textFill>
            <w14:solidFill>
              <w14:schemeClr w14:val="tx1"/>
            </w14:solidFill>
          </w14:textFill>
        </w:rPr>
        <w:t> </w:t>
      </w:r>
      <w:r>
        <w:rPr>
          <w:rFonts w:ascii="Tahoma" w:hAnsi="Tahoma" w:cs="Tahoma"/>
          <w:color w:val="000000" w:themeColor="text1"/>
          <w14:textFill>
            <w14:solidFill>
              <w14:schemeClr w14:val="tx1"/>
            </w14:solidFill>
          </w14:textFill>
        </w:rPr>
        <w:t>(SI), la frecuencia se mide en</w:t>
      </w:r>
      <w:r>
        <w:rPr>
          <w:rStyle w:val="41"/>
          <w:rFonts w:ascii="Tahoma" w:hAnsi="Tahoma" w:cs="Tahoma"/>
          <w:color w:val="000000" w:themeColor="text1"/>
          <w14:textFill>
            <w14:solidFill>
              <w14:schemeClr w14:val="tx1"/>
            </w14:solidFill>
          </w14:textFill>
        </w:rPr>
        <w:t> </w:t>
      </w:r>
      <w:r>
        <w:fldChar w:fldCharType="begin"/>
      </w:r>
      <w:r>
        <w:instrText xml:space="preserve"> HYPERLINK "http://es.wikipedia.org/wiki/Hercios" \o "Hercios" </w:instrText>
      </w:r>
      <w:r>
        <w:fldChar w:fldCharType="separate"/>
      </w:r>
      <w:r>
        <w:rPr>
          <w:rStyle w:val="15"/>
          <w:rFonts w:ascii="Tahoma" w:hAnsi="Tahoma" w:cs="Tahoma"/>
          <w:color w:val="000000" w:themeColor="text1"/>
          <w14:textFill>
            <w14:solidFill>
              <w14:schemeClr w14:val="tx1"/>
            </w14:solidFill>
          </w14:textFill>
        </w:rPr>
        <w:t>hercios</w:t>
      </w:r>
      <w:r>
        <w:rPr>
          <w:rStyle w:val="15"/>
          <w:rFonts w:ascii="Tahoma" w:hAnsi="Tahoma" w:cs="Tahoma"/>
          <w:color w:val="000000" w:themeColor="text1"/>
          <w14:textFill>
            <w14:solidFill>
              <w14:schemeClr w14:val="tx1"/>
            </w14:solidFill>
          </w14:textFill>
        </w:rPr>
        <w:fldChar w:fldCharType="end"/>
      </w:r>
      <w:r>
        <w:rPr>
          <w:rStyle w:val="41"/>
          <w:rFonts w:ascii="Tahoma" w:hAnsi="Tahoma" w:cs="Tahoma"/>
          <w:color w:val="000000" w:themeColor="text1"/>
          <w14:textFill>
            <w14:solidFill>
              <w14:schemeClr w14:val="tx1"/>
            </w14:solidFill>
          </w14:textFill>
        </w:rPr>
        <w:t> </w:t>
      </w:r>
      <w:r>
        <w:rPr>
          <w:rFonts w:ascii="Tahoma" w:hAnsi="Tahoma" w:cs="Tahoma"/>
          <w:color w:val="000000" w:themeColor="text1"/>
          <w14:textFill>
            <w14:solidFill>
              <w14:schemeClr w14:val="tx1"/>
            </w14:solidFill>
          </w14:textFill>
        </w:rPr>
        <w:t>(Hz), en honor a</w:t>
      </w:r>
      <w:r>
        <w:rPr>
          <w:rStyle w:val="41"/>
          <w:rFonts w:ascii="Tahoma" w:hAnsi="Tahoma" w:cs="Tahoma"/>
          <w:color w:val="000000" w:themeColor="text1"/>
          <w14:textFill>
            <w14:solidFill>
              <w14:schemeClr w14:val="tx1"/>
            </w14:solidFill>
          </w14:textFill>
        </w:rPr>
        <w:t> </w:t>
      </w:r>
      <w:r>
        <w:fldChar w:fldCharType="begin"/>
      </w:r>
      <w:r>
        <w:instrText xml:space="preserve"> HYPERLINK "http://es.wikipedia.org/wiki/Heinrich_Rudolf_Hertz" \o "Heinrich Rudolf Hertz" </w:instrText>
      </w:r>
      <w:r>
        <w:fldChar w:fldCharType="separate"/>
      </w:r>
      <w:r>
        <w:rPr>
          <w:rStyle w:val="15"/>
          <w:rFonts w:ascii="Tahoma" w:hAnsi="Tahoma" w:cs="Tahoma"/>
          <w:color w:val="000000" w:themeColor="text1"/>
          <w14:textFill>
            <w14:solidFill>
              <w14:schemeClr w14:val="tx1"/>
            </w14:solidFill>
          </w14:textFill>
        </w:rPr>
        <w:t>Heinrich Rudolf Hertz</w:t>
      </w:r>
      <w:r>
        <w:rPr>
          <w:rStyle w:val="15"/>
          <w:rFonts w:ascii="Tahoma" w:hAnsi="Tahoma" w:cs="Tahoma"/>
          <w:color w:val="000000" w:themeColor="text1"/>
          <w14:textFill>
            <w14:solidFill>
              <w14:schemeClr w14:val="tx1"/>
            </w14:solidFill>
          </w14:textFill>
        </w:rPr>
        <w:fldChar w:fldCharType="end"/>
      </w:r>
      <w:r>
        <w:rPr>
          <w:rFonts w:ascii="Tahoma" w:hAnsi="Tahoma" w:cs="Tahoma"/>
          <w:color w:val="000000" w:themeColor="text1"/>
          <w14:textFill>
            <w14:solidFill>
              <w14:schemeClr w14:val="tx1"/>
            </w14:solidFill>
          </w14:textFill>
        </w:rPr>
        <w:t>. Un hercio es la frecuencia de un suceso o fenómeno repetido una vez por</w:t>
      </w:r>
      <w:r>
        <w:rPr>
          <w:rStyle w:val="41"/>
          <w:rFonts w:ascii="Tahoma" w:hAnsi="Tahoma" w:cs="Tahoma"/>
          <w:color w:val="000000" w:themeColor="text1"/>
          <w14:textFill>
            <w14:solidFill>
              <w14:schemeClr w14:val="tx1"/>
            </w14:solidFill>
          </w14:textFill>
        </w:rPr>
        <w:t> </w:t>
      </w:r>
      <w:r>
        <w:fldChar w:fldCharType="begin"/>
      </w:r>
      <w:r>
        <w:instrText xml:space="preserve"> HYPERLINK "http://es.wikipedia.org/wiki/Segundo_(unidad_de_tiempo)" \o "Segundo (unidad de tiempo)" </w:instrText>
      </w:r>
      <w:r>
        <w:fldChar w:fldCharType="separate"/>
      </w:r>
      <w:r>
        <w:rPr>
          <w:rStyle w:val="15"/>
          <w:rFonts w:ascii="Tahoma" w:hAnsi="Tahoma" w:cs="Tahoma"/>
          <w:color w:val="000000" w:themeColor="text1"/>
          <w14:textFill>
            <w14:solidFill>
              <w14:schemeClr w14:val="tx1"/>
            </w14:solidFill>
          </w14:textFill>
        </w:rPr>
        <w:t>segundo</w:t>
      </w:r>
      <w:r>
        <w:rPr>
          <w:rStyle w:val="15"/>
          <w:rFonts w:ascii="Tahoma" w:hAnsi="Tahoma" w:cs="Tahoma"/>
          <w:color w:val="000000" w:themeColor="text1"/>
          <w14:textFill>
            <w14:solidFill>
              <w14:schemeClr w14:val="tx1"/>
            </w14:solidFill>
          </w14:textFill>
        </w:rPr>
        <w:fldChar w:fldCharType="end"/>
      </w:r>
    </w:p>
    <w:p w14:paraId="56BC4B2E">
      <w:pPr>
        <w:pStyle w:val="16"/>
        <w:shd w:val="clear" w:color="auto" w:fill="FFFFFF"/>
        <w:spacing w:before="0" w:beforeAutospacing="0" w:after="0" w:afterAutospacing="0" w:line="286" w:lineRule="atLeast"/>
        <w:rPr>
          <w:rFonts w:ascii="Tahoma" w:hAnsi="Tahoma" w:eastAsia="Times New Roman" w:cs="Tahoma"/>
          <w:color w:val="000000" w:themeColor="text1"/>
          <w:sz w:val="22"/>
          <w:szCs w:val="22"/>
          <w14:textFill>
            <w14:solidFill>
              <w14:schemeClr w14:val="tx1"/>
            </w14:solidFill>
          </w14:textFill>
        </w:rPr>
      </w:pPr>
      <w:r>
        <w:rPr>
          <w:rFonts w:ascii="Tahoma" w:hAnsi="Tahoma" w:cs="Tahoma"/>
          <w:color w:val="000000" w:themeColor="text1"/>
          <w:sz w:val="22"/>
          <w:szCs w:val="22"/>
          <w14:textFill>
            <w14:solidFill>
              <w14:schemeClr w14:val="tx1"/>
            </w14:solidFill>
          </w14:textFill>
        </w:rPr>
        <w:t xml:space="preserve">FRECUENCIA ANGULAR: </w:t>
      </w:r>
      <w:r>
        <w:rPr>
          <w:rFonts w:ascii="Tahoma" w:hAnsi="Tahoma" w:eastAsia="Times New Roman" w:cs="Tahoma"/>
          <w:color w:val="000000" w:themeColor="text1"/>
          <w:sz w:val="22"/>
          <w:szCs w:val="22"/>
          <w14:textFill>
            <w14:solidFill>
              <w14:schemeClr w14:val="tx1"/>
            </w14:solidFill>
          </w14:textFill>
        </w:rPr>
        <w:t>La </w:t>
      </w:r>
      <w:r>
        <w:rPr>
          <w:rFonts w:ascii="Tahoma" w:hAnsi="Tahoma" w:eastAsia="Times New Roman" w:cs="Tahoma"/>
          <w:bCs/>
          <w:color w:val="000000" w:themeColor="text1"/>
          <w:sz w:val="22"/>
          <w:szCs w:val="22"/>
          <w14:textFill>
            <w14:solidFill>
              <w14:schemeClr w14:val="tx1"/>
            </w14:solidFill>
          </w14:textFill>
        </w:rPr>
        <w:t>pulsación</w:t>
      </w:r>
      <w:r>
        <w:rPr>
          <w:rFonts w:ascii="Tahoma" w:hAnsi="Tahoma" w:eastAsia="Times New Roman" w:cs="Tahoma"/>
          <w:color w:val="000000" w:themeColor="text1"/>
          <w:sz w:val="22"/>
          <w:szCs w:val="22"/>
          <w14:textFill>
            <w14:solidFill>
              <w14:schemeClr w14:val="tx1"/>
            </w14:solidFill>
          </w14:textFill>
        </w:rPr>
        <w:t> o </w:t>
      </w:r>
      <w:r>
        <w:rPr>
          <w:rFonts w:ascii="Tahoma" w:hAnsi="Tahoma" w:eastAsia="Times New Roman" w:cs="Tahoma"/>
          <w:bCs/>
          <w:color w:val="000000" w:themeColor="text1"/>
          <w:sz w:val="22"/>
          <w:szCs w:val="22"/>
          <w14:textFill>
            <w14:solidFill>
              <w14:schemeClr w14:val="tx1"/>
            </w14:solidFill>
          </w14:textFill>
        </w:rPr>
        <w:t>frecuencia angular</w:t>
      </w:r>
      <w:r>
        <w:rPr>
          <w:rFonts w:ascii="Tahoma" w:hAnsi="Tahoma" w:eastAsia="Times New Roman" w:cs="Tahoma"/>
          <w:color w:val="000000" w:themeColor="text1"/>
          <w:sz w:val="22"/>
          <w:szCs w:val="22"/>
          <w14:textFill>
            <w14:solidFill>
              <w14:schemeClr w14:val="tx1"/>
            </w14:solidFill>
          </w14:textFill>
        </w:rPr>
        <w:t> se refiere a la frecuencia del movimiento circular expresada en proporción del cambio de ángulo, y se define como 2</w:t>
      </w:r>
      <w:r>
        <w:rPr>
          <w:rFonts w:ascii="Tahoma" w:hAnsi="Tahoma" w:eastAsia="Times New Roman" w:cs="Tahoma"/>
          <w:i/>
          <w:iCs/>
          <w:color w:val="000000" w:themeColor="text1"/>
          <w:sz w:val="22"/>
          <w:szCs w:val="22"/>
          <w14:textFill>
            <w14:solidFill>
              <w14:schemeClr w14:val="tx1"/>
            </w14:solidFill>
          </w14:textFill>
        </w:rPr>
        <w:t>π</w:t>
      </w:r>
      <w:r>
        <w:rPr>
          <w:rFonts w:ascii="Tahoma" w:hAnsi="Tahoma" w:eastAsia="Times New Roman" w:cs="Tahoma"/>
          <w:color w:val="000000" w:themeColor="text1"/>
          <w:sz w:val="22"/>
          <w:szCs w:val="22"/>
          <w14:textFill>
            <w14:solidFill>
              <w14:schemeClr w14:val="tx1"/>
            </w14:solidFill>
          </w14:textFill>
        </w:rPr>
        <w:t> veces la frecuencia.</w:t>
      </w:r>
    </w:p>
    <w:p w14:paraId="109D17B4">
      <w:pPr>
        <w:shd w:val="clear" w:color="auto" w:fill="FFFFFF"/>
        <w:spacing w:after="0" w:line="286" w:lineRule="atLeast"/>
        <w:rPr>
          <w:rFonts w:ascii="Tahoma" w:hAnsi="Tahoma" w:eastAsia="Times New Roman" w:cs="Tahoma"/>
          <w:color w:val="000000" w:themeColor="text1"/>
          <w:lang w:eastAsia="es-CO"/>
          <w14:textFill>
            <w14:solidFill>
              <w14:schemeClr w14:val="tx1"/>
            </w14:solidFill>
          </w14:textFill>
        </w:rPr>
      </w:pPr>
      <w:r>
        <w:rPr>
          <w:rFonts w:ascii="Tahoma" w:hAnsi="Tahoma" w:eastAsia="Times New Roman" w:cs="Tahoma"/>
          <w:color w:val="000000" w:themeColor="text1"/>
          <w:lang w:eastAsia="es-CO"/>
          <w14:textFill>
            <w14:solidFill>
              <w14:schemeClr w14:val="tx1"/>
            </w14:solidFill>
          </w14:textFill>
        </w:rPr>
        <w:t>Se expresa en radianes/Segundo, y formalmente, se define con la letra omega minúscula ω a través de la fórmula: ω=2πF.</w:t>
      </w:r>
    </w:p>
    <w:p w14:paraId="75A30EC2">
      <w:pPr>
        <w:pStyle w:val="30"/>
        <w:shd w:val="clear" w:color="auto" w:fill="FFFFFF"/>
        <w:spacing w:after="0" w:line="286" w:lineRule="atLeast"/>
        <w:ind w:left="390"/>
        <w:rPr>
          <w:rFonts w:ascii="Tahoma" w:hAnsi="Tahoma" w:eastAsia="Times New Roman" w:cs="Tahoma"/>
          <w:color w:val="000000" w:themeColor="text1"/>
          <w:lang w:eastAsia="es-CO"/>
          <w14:textFill>
            <w14:solidFill>
              <w14:schemeClr w14:val="tx1"/>
            </w14:solidFill>
          </w14:textFill>
        </w:rPr>
      </w:pPr>
    </w:p>
    <w:p w14:paraId="2BCDF4C0">
      <w:pPr>
        <w:jc w:val="both"/>
        <w:rPr>
          <w:rFonts w:ascii="Tahoma" w:hAnsi="Tahoma" w:cs="Tahoma"/>
          <w:color w:val="000000" w:themeColor="text1"/>
          <w14:textFill>
            <w14:solidFill>
              <w14:schemeClr w14:val="tx1"/>
            </w14:solidFill>
          </w14:textFill>
        </w:rPr>
      </w:pPr>
      <w:r>
        <w:rPr>
          <w:rFonts w:ascii="Tahoma" w:hAnsi="Tahoma" w:cs="Tahoma"/>
          <w:color w:val="000000" w:themeColor="text1"/>
          <w14:textFill>
            <w14:solidFill>
              <w14:schemeClr w14:val="tx1"/>
            </w14:solidFill>
          </w14:textFill>
        </w:rPr>
        <w:t>TRANSFORMACIÓN: Proceso mediante el cual son modificados, los parámetros de tensión y corriente de una red eléctrica, por medio de uno o más transformadores, cuyos secundarios se emplean en la alimentación de otras subestaciones o centros transformación (incluye equipos de protección y seccionamiento).</w:t>
      </w:r>
    </w:p>
    <w:p w14:paraId="5B891531">
      <w:pPr>
        <w:jc w:val="both"/>
        <w:rPr>
          <w:rFonts w:ascii="Tahoma" w:hAnsi="Tahoma" w:cs="Tahoma"/>
          <w:b/>
        </w:rPr>
      </w:pPr>
    </w:p>
    <w:p w14:paraId="118FC491">
      <w:pPr>
        <w:pStyle w:val="30"/>
        <w:numPr>
          <w:ilvl w:val="0"/>
          <w:numId w:val="11"/>
        </w:numPr>
        <w:jc w:val="both"/>
        <w:rPr>
          <w:rFonts w:ascii="Tahoma" w:hAnsi="Tahoma" w:cs="Tahoma"/>
          <w:b/>
        </w:rPr>
      </w:pPr>
      <w:r>
        <w:rPr>
          <w:rFonts w:ascii="Tahoma" w:hAnsi="Tahoma" w:cs="Tahoma"/>
          <w:b/>
        </w:rPr>
        <w:t>REFERENTES BILBIOGRÁFICOS</w:t>
      </w:r>
    </w:p>
    <w:p w14:paraId="1C597722">
      <w:pPr>
        <w:pStyle w:val="30"/>
        <w:ind w:left="390"/>
        <w:jc w:val="both"/>
        <w:rPr>
          <w:rFonts w:ascii="Tahoma" w:hAnsi="Tahoma" w:cs="Tahoma"/>
          <w:b/>
        </w:rPr>
      </w:pPr>
    </w:p>
    <w:p w14:paraId="183F6A59">
      <w:pPr>
        <w:spacing w:after="0" w:line="240" w:lineRule="auto"/>
        <w:jc w:val="both"/>
        <w:rPr>
          <w:rFonts w:ascii="Arial" w:hAnsi="Arial" w:eastAsia="Arial" w:cs="Arial"/>
        </w:rPr>
      </w:pPr>
      <w:r>
        <w:rPr>
          <w:rFonts w:ascii="Tahoma" w:hAnsi="Tahoma" w:cs="Tahoma"/>
        </w:rPr>
        <w:t xml:space="preserve">• </w:t>
      </w:r>
      <w:r>
        <w:rPr>
          <w:rFonts w:ascii="Arial" w:hAnsi="Arial" w:eastAsia="Arial" w:cs="Arial"/>
        </w:rPr>
        <w:t xml:space="preserve">Las Normas Técnicas Colombianas – NTC, </w:t>
      </w:r>
      <w:r>
        <w:fldChar w:fldCharType="begin"/>
      </w:r>
      <w:r>
        <w:instrText xml:space="preserve"> HYPERLINK "http://biblioteca.sena.edu.co" \h </w:instrText>
      </w:r>
      <w:r>
        <w:fldChar w:fldCharType="separate"/>
      </w:r>
      <w:r>
        <w:rPr>
          <w:rFonts w:ascii="Arial" w:hAnsi="Arial" w:eastAsia="Arial" w:cs="Arial"/>
          <w:color w:val="0000FF"/>
          <w:u w:val="single"/>
        </w:rPr>
        <w:t>http://biblioteca.sena.edu.co</w:t>
      </w:r>
      <w:r>
        <w:rPr>
          <w:rFonts w:ascii="Arial" w:hAnsi="Arial" w:eastAsia="Arial" w:cs="Arial"/>
          <w:color w:val="0000FF"/>
          <w:u w:val="single"/>
        </w:rPr>
        <w:fldChar w:fldCharType="end"/>
      </w:r>
      <w:r>
        <w:rPr>
          <w:rFonts w:ascii="Arial" w:hAnsi="Arial" w:eastAsia="Arial" w:cs="Arial"/>
        </w:rPr>
        <w:t> , siguiendo la ruta descrita a continuación; Recursos info, Bases de Datos - Orden Alfabético, normas ICONTEC</w:t>
      </w:r>
      <w:r>
        <w:rPr>
          <w:rFonts w:ascii="Arial" w:hAnsi="Arial" w:eastAsia="Arial" w:cs="Arial"/>
          <w:i/>
        </w:rPr>
        <w:t xml:space="preserve">. </w:t>
      </w:r>
      <w:r>
        <w:rPr>
          <w:rFonts w:ascii="Arial" w:hAnsi="Arial" w:eastAsia="Arial" w:cs="Arial"/>
        </w:rPr>
        <w:t>Una vez ingresa al aplicativo e-normas, en el cuadro de dialogo digitar la norma a consultar desde la ventana buscar.</w:t>
      </w:r>
    </w:p>
    <w:p w14:paraId="53DF8643">
      <w:pPr>
        <w:spacing w:after="0" w:line="240" w:lineRule="auto"/>
        <w:rPr>
          <w:rFonts w:ascii="Arial" w:hAnsi="Arial" w:eastAsia="Arial" w:cs="Arial"/>
          <w:lang w:val="en-US"/>
        </w:rPr>
      </w:pPr>
      <w:r>
        <w:rPr>
          <w:rFonts w:ascii="Tahoma" w:hAnsi="Tahoma" w:cs="Tahoma"/>
          <w:lang w:val="en-US"/>
        </w:rPr>
        <w:t xml:space="preserve">• </w:t>
      </w:r>
      <w:r>
        <w:rPr>
          <w:rFonts w:ascii="Arial" w:hAnsi="Arial" w:eastAsia="Arial" w:cs="Arial"/>
          <w:lang w:val="en-US"/>
        </w:rPr>
        <w:t xml:space="preserve">Retrieved from </w:t>
      </w:r>
      <w:r>
        <w:fldChar w:fldCharType="begin"/>
      </w:r>
      <w:r>
        <w:instrText xml:space="preserve"> HYPERLINK "http://www.ebrary.com.bdigital.sena.edu.co" \h </w:instrText>
      </w:r>
      <w:r>
        <w:fldChar w:fldCharType="separate"/>
      </w:r>
      <w:r>
        <w:rPr>
          <w:rFonts w:ascii="Arial" w:hAnsi="Arial" w:eastAsia="Arial" w:cs="Arial"/>
          <w:color w:val="0000FF"/>
          <w:u w:val="single"/>
          <w:lang w:val="en-US"/>
        </w:rPr>
        <w:t>http://www.ebrary.com.bdigital.sena.edu.co</w:t>
      </w:r>
      <w:r>
        <w:rPr>
          <w:rFonts w:ascii="Arial" w:hAnsi="Arial" w:eastAsia="Arial" w:cs="Arial"/>
          <w:color w:val="0000FF"/>
          <w:u w:val="single"/>
          <w:lang w:val="en-US"/>
        </w:rPr>
        <w:fldChar w:fldCharType="end"/>
      </w:r>
    </w:p>
    <w:p w14:paraId="764BD896">
      <w:pPr>
        <w:spacing w:after="0"/>
        <w:jc w:val="both"/>
        <w:rPr>
          <w:rFonts w:ascii="Tahoma" w:hAnsi="Tahoma" w:cs="Tahoma"/>
          <w:color w:val="0070C0"/>
          <w:shd w:val="clear" w:color="auto" w:fill="FFFFFF"/>
          <w:lang w:val="en-US"/>
        </w:rPr>
      </w:pPr>
      <w:r>
        <w:rPr>
          <w:rFonts w:ascii="Tahoma" w:hAnsi="Tahoma" w:cs="Tahoma"/>
        </w:rPr>
        <w:t xml:space="preserve">Resolución 90708 del 2013. [Ministerio de Minas y Energía]. Por la cual se adopta el Anexo Genaral del RETIE. </w:t>
      </w:r>
      <w:r>
        <w:rPr>
          <w:rFonts w:ascii="Tahoma" w:hAnsi="Tahoma" w:cs="Tahoma"/>
          <w:lang w:val="en-US"/>
        </w:rPr>
        <w:t xml:space="preserve">Agosto 30  del 2013. </w:t>
      </w:r>
    </w:p>
    <w:p w14:paraId="08CCC47B">
      <w:pPr>
        <w:pStyle w:val="36"/>
        <w:rPr>
          <w:rFonts w:ascii="Tahoma" w:hAnsi="Tahoma" w:cs="Tahoma"/>
          <w:lang w:val="en-US"/>
        </w:rPr>
      </w:pPr>
      <w:r>
        <w:rPr>
          <w:rFonts w:ascii="Tahoma" w:hAnsi="Tahoma" w:cs="Tahoma"/>
          <w:lang w:val="en-US"/>
        </w:rPr>
        <w:t>•</w:t>
      </w:r>
      <w:r>
        <w:rPr>
          <w:rFonts w:ascii="Tahoma" w:hAnsi="Tahoma" w:cs="Tahoma"/>
          <w:b/>
          <w:bCs/>
          <w:lang w:val="en-US"/>
        </w:rPr>
        <w:t xml:space="preserve"> </w:t>
      </w:r>
      <w:r>
        <w:rPr>
          <w:rFonts w:ascii="Tahoma" w:hAnsi="Tahoma" w:cs="Tahoma"/>
          <w:lang w:val="en-US"/>
        </w:rPr>
        <w:t>R. Yorke, 1986. ELECTRIC CIRCUIT THEORY. Ed. PergamonPress.</w:t>
      </w:r>
    </w:p>
    <w:p w14:paraId="35F7E26E">
      <w:pPr>
        <w:pStyle w:val="36"/>
        <w:rPr>
          <w:rFonts w:ascii="Tahoma" w:hAnsi="Tahoma" w:cs="Tahoma"/>
          <w:lang w:val="en-US"/>
        </w:rPr>
      </w:pPr>
    </w:p>
    <w:p w14:paraId="01B65DBF">
      <w:pPr>
        <w:pStyle w:val="36"/>
        <w:rPr>
          <w:rFonts w:ascii="Tahoma" w:hAnsi="Tahoma" w:cs="Tahoma"/>
        </w:rPr>
      </w:pPr>
      <w:r>
        <w:rPr>
          <w:rFonts w:ascii="Tahoma" w:hAnsi="Tahoma" w:cs="Tahoma"/>
          <w:lang w:val="en-US"/>
        </w:rPr>
        <w:t xml:space="preserve">• R.E. Thomas, 1991. </w:t>
      </w:r>
      <w:r>
        <w:rPr>
          <w:rFonts w:ascii="Tahoma" w:hAnsi="Tahoma" w:cs="Tahoma"/>
        </w:rPr>
        <w:t>CIRCUITOS Y SEÑALES. Ed. Reverté.</w:t>
      </w:r>
    </w:p>
    <w:p w14:paraId="4C371C50">
      <w:pPr>
        <w:pStyle w:val="36"/>
        <w:rPr>
          <w:rFonts w:ascii="Tahoma" w:hAnsi="Tahoma" w:cs="Tahoma"/>
        </w:rPr>
      </w:pPr>
      <w:r>
        <w:rPr>
          <w:rFonts w:ascii="Tahoma" w:hAnsi="Tahoma" w:cs="Tahoma"/>
        </w:rPr>
        <w:t>• D.E. Johnson, 1996. ANÁLISIS BÁSICO DE CIRCUITOS ELÉCTRICOS. Ed. Prentice Hall Hispanoamericana.</w:t>
      </w:r>
    </w:p>
    <w:p w14:paraId="7945FE2E">
      <w:pPr>
        <w:pStyle w:val="36"/>
        <w:rPr>
          <w:rFonts w:ascii="Tahoma" w:hAnsi="Tahoma" w:cs="Tahoma"/>
        </w:rPr>
      </w:pPr>
      <w:r>
        <w:rPr>
          <w:rFonts w:ascii="Tahoma" w:hAnsi="Tahoma" w:cs="Tahoma"/>
        </w:rPr>
        <w:t>• E. Lázaro, de Miguel, 1997. TEORÍA DE CIRCUITOS ELÉCTRICOS. Ed. McGraw-Hill.</w:t>
      </w:r>
    </w:p>
    <w:p w14:paraId="39FDF6AE">
      <w:pPr>
        <w:pStyle w:val="36"/>
        <w:rPr>
          <w:rFonts w:ascii="Arial" w:hAnsi="Arial" w:cs="Arial"/>
        </w:rPr>
      </w:pPr>
    </w:p>
    <w:p w14:paraId="648CD265">
      <w:pPr>
        <w:pStyle w:val="30"/>
        <w:rPr>
          <w:rFonts w:ascii="Tahoma" w:hAnsi="Tahoma" w:cs="Tahoma"/>
          <w:b/>
        </w:rPr>
      </w:pPr>
    </w:p>
    <w:p w14:paraId="294A3AAC">
      <w:pPr>
        <w:pStyle w:val="30"/>
        <w:numPr>
          <w:ilvl w:val="0"/>
          <w:numId w:val="11"/>
        </w:numPr>
        <w:jc w:val="both"/>
        <w:rPr>
          <w:rFonts w:ascii="Tahoma" w:hAnsi="Tahoma" w:cs="Tahoma"/>
          <w:b/>
        </w:rPr>
      </w:pPr>
      <w:r>
        <w:rPr>
          <w:rFonts w:ascii="Tahoma" w:hAnsi="Tahoma" w:cs="Tahoma"/>
          <w:b/>
        </w:rPr>
        <w:t>CONTROL DEL DOCUMENTO</w:t>
      </w:r>
    </w:p>
    <w:tbl>
      <w:tblPr>
        <w:tblStyle w:val="6"/>
        <w:tblW w:w="974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51"/>
        <w:gridCol w:w="3118"/>
        <w:gridCol w:w="1526"/>
        <w:gridCol w:w="1701"/>
        <w:gridCol w:w="2551"/>
      </w:tblGrid>
      <w:tr w14:paraId="713DDD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51" w:type="dxa"/>
            <w:tcBorders>
              <w:top w:val="nil"/>
              <w:left w:val="nil"/>
            </w:tcBorders>
          </w:tcPr>
          <w:p w14:paraId="1FB9970D">
            <w:pPr>
              <w:jc w:val="both"/>
              <w:rPr>
                <w:rFonts w:ascii="Tahoma" w:hAnsi="Tahoma" w:cs="Tahoma"/>
                <w:b/>
              </w:rPr>
            </w:pPr>
          </w:p>
        </w:tc>
        <w:tc>
          <w:tcPr>
            <w:tcW w:w="3118" w:type="dxa"/>
          </w:tcPr>
          <w:p w14:paraId="2DE49AE6">
            <w:pPr>
              <w:jc w:val="both"/>
              <w:rPr>
                <w:rFonts w:ascii="Tahoma" w:hAnsi="Tahoma" w:cs="Tahoma"/>
                <w:b/>
              </w:rPr>
            </w:pPr>
            <w:r>
              <w:rPr>
                <w:rFonts w:ascii="Tahoma" w:hAnsi="Tahoma" w:cs="Tahoma"/>
                <w:b/>
              </w:rPr>
              <w:t>Nombre</w:t>
            </w:r>
          </w:p>
        </w:tc>
        <w:tc>
          <w:tcPr>
            <w:tcW w:w="1526" w:type="dxa"/>
          </w:tcPr>
          <w:p w14:paraId="361746D7">
            <w:pPr>
              <w:jc w:val="both"/>
              <w:rPr>
                <w:rFonts w:ascii="Tahoma" w:hAnsi="Tahoma" w:cs="Tahoma"/>
                <w:b/>
              </w:rPr>
            </w:pPr>
            <w:r>
              <w:rPr>
                <w:rFonts w:ascii="Tahoma" w:hAnsi="Tahoma" w:cs="Tahoma"/>
                <w:b/>
              </w:rPr>
              <w:t>Cargo</w:t>
            </w:r>
          </w:p>
        </w:tc>
        <w:tc>
          <w:tcPr>
            <w:tcW w:w="1701" w:type="dxa"/>
          </w:tcPr>
          <w:p w14:paraId="3605856A">
            <w:pPr>
              <w:jc w:val="both"/>
              <w:rPr>
                <w:rFonts w:ascii="Tahoma" w:hAnsi="Tahoma" w:cs="Tahoma"/>
                <w:b/>
              </w:rPr>
            </w:pPr>
            <w:r>
              <w:rPr>
                <w:rFonts w:ascii="Tahoma" w:hAnsi="Tahoma" w:cs="Tahoma"/>
                <w:b/>
              </w:rPr>
              <w:t>Dependencia</w:t>
            </w:r>
          </w:p>
        </w:tc>
        <w:tc>
          <w:tcPr>
            <w:tcW w:w="2551" w:type="dxa"/>
          </w:tcPr>
          <w:p w14:paraId="0CDC0F26">
            <w:pPr>
              <w:jc w:val="both"/>
              <w:rPr>
                <w:rFonts w:ascii="Tahoma" w:hAnsi="Tahoma" w:cs="Tahoma"/>
                <w:b/>
              </w:rPr>
            </w:pPr>
            <w:r>
              <w:rPr>
                <w:rFonts w:ascii="Tahoma" w:hAnsi="Tahoma" w:cs="Tahoma"/>
                <w:b/>
              </w:rPr>
              <w:t>Fecha</w:t>
            </w:r>
          </w:p>
        </w:tc>
      </w:tr>
      <w:tr w14:paraId="3F4A64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51" w:type="dxa"/>
          </w:tcPr>
          <w:p w14:paraId="6D76AA20">
            <w:pPr>
              <w:jc w:val="both"/>
              <w:rPr>
                <w:rFonts w:ascii="Tahoma" w:hAnsi="Tahoma" w:cs="Tahoma"/>
                <w:b/>
              </w:rPr>
            </w:pPr>
            <w:r>
              <w:rPr>
                <w:rFonts w:ascii="Tahoma" w:hAnsi="Tahoma" w:cs="Tahoma"/>
                <w:b/>
              </w:rPr>
              <w:t>Autor (es)</w:t>
            </w:r>
          </w:p>
        </w:tc>
        <w:tc>
          <w:tcPr>
            <w:tcW w:w="3118" w:type="dxa"/>
          </w:tcPr>
          <w:p w14:paraId="7C698B47">
            <w:pPr>
              <w:jc w:val="both"/>
              <w:rPr>
                <w:rFonts w:ascii="Tahoma" w:hAnsi="Tahoma" w:cs="Tahoma"/>
                <w:bCs/>
              </w:rPr>
            </w:pPr>
            <w:r>
              <w:rPr>
                <w:rFonts w:ascii="Tahoma" w:hAnsi="Tahoma" w:cs="Tahoma"/>
                <w:bCs/>
              </w:rPr>
              <w:t>Fernando Carvajal Ospina</w:t>
            </w:r>
          </w:p>
        </w:tc>
        <w:tc>
          <w:tcPr>
            <w:tcW w:w="1526" w:type="dxa"/>
          </w:tcPr>
          <w:p w14:paraId="78111428">
            <w:pPr>
              <w:jc w:val="both"/>
              <w:rPr>
                <w:rFonts w:ascii="Tahoma" w:hAnsi="Tahoma" w:cs="Tahoma"/>
                <w:bCs/>
              </w:rPr>
            </w:pPr>
            <w:r>
              <w:rPr>
                <w:rFonts w:ascii="Tahoma" w:hAnsi="Tahoma" w:cs="Tahoma"/>
                <w:bCs/>
              </w:rPr>
              <w:t>Instructor</w:t>
            </w:r>
          </w:p>
        </w:tc>
        <w:tc>
          <w:tcPr>
            <w:tcW w:w="1701" w:type="dxa"/>
          </w:tcPr>
          <w:p w14:paraId="423F3BFD">
            <w:pPr>
              <w:jc w:val="both"/>
              <w:rPr>
                <w:rFonts w:ascii="Tahoma" w:hAnsi="Tahoma" w:cs="Tahoma"/>
                <w:bCs/>
              </w:rPr>
            </w:pPr>
            <w:r>
              <w:rPr>
                <w:rFonts w:ascii="Tahoma" w:hAnsi="Tahoma" w:cs="Tahoma"/>
                <w:bCs/>
              </w:rPr>
              <w:t xml:space="preserve">CEAI </w:t>
            </w:r>
          </w:p>
        </w:tc>
        <w:tc>
          <w:tcPr>
            <w:tcW w:w="2551" w:type="dxa"/>
          </w:tcPr>
          <w:p w14:paraId="0EED43B0">
            <w:pPr>
              <w:jc w:val="both"/>
              <w:rPr>
                <w:rFonts w:ascii="Tahoma" w:hAnsi="Tahoma" w:cs="Tahoma"/>
                <w:bCs/>
              </w:rPr>
            </w:pPr>
            <w:r>
              <w:rPr>
                <w:rFonts w:ascii="Tahoma" w:hAnsi="Tahoma" w:cs="Tahoma"/>
                <w:bCs/>
              </w:rPr>
              <w:t>9/07/2018</w:t>
            </w:r>
          </w:p>
        </w:tc>
      </w:tr>
    </w:tbl>
    <w:p w14:paraId="6F845844">
      <w:pPr>
        <w:rPr>
          <w:rFonts w:ascii="Tahoma" w:hAnsi="Tahoma" w:cs="Tahoma"/>
          <w:b/>
        </w:rPr>
      </w:pPr>
    </w:p>
    <w:p w14:paraId="51641ED7">
      <w:pPr>
        <w:pStyle w:val="30"/>
        <w:numPr>
          <w:ilvl w:val="0"/>
          <w:numId w:val="11"/>
        </w:numPr>
        <w:rPr>
          <w:rFonts w:ascii="Tahoma" w:hAnsi="Tahoma" w:cs="Tahoma"/>
          <w:b/>
        </w:rPr>
      </w:pPr>
      <w:r>
        <w:rPr>
          <w:rFonts w:ascii="Tahoma" w:hAnsi="Tahoma" w:cs="Tahoma"/>
          <w:b/>
        </w:rPr>
        <w:t xml:space="preserve">CONTROL DE CAMBIOS </w:t>
      </w:r>
      <w:r>
        <w:rPr>
          <w:rFonts w:ascii="Tahoma" w:hAnsi="Tahoma" w:cs="Tahoma"/>
        </w:rPr>
        <w:t>(diligenciar únicamente si realiza ajustes a la guía)</w:t>
      </w:r>
    </w:p>
    <w:tbl>
      <w:tblPr>
        <w:tblStyle w:val="6"/>
        <w:tblW w:w="974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31"/>
        <w:gridCol w:w="2792"/>
        <w:gridCol w:w="1272"/>
        <w:gridCol w:w="1648"/>
        <w:gridCol w:w="1363"/>
        <w:gridCol w:w="1841"/>
      </w:tblGrid>
      <w:tr w14:paraId="3475B2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31" w:type="dxa"/>
            <w:tcBorders>
              <w:top w:val="nil"/>
              <w:left w:val="nil"/>
            </w:tcBorders>
          </w:tcPr>
          <w:p w14:paraId="0900019D">
            <w:pPr>
              <w:jc w:val="both"/>
              <w:rPr>
                <w:rFonts w:ascii="Tahoma" w:hAnsi="Tahoma" w:cs="Tahoma"/>
                <w:b/>
              </w:rPr>
            </w:pPr>
          </w:p>
        </w:tc>
        <w:tc>
          <w:tcPr>
            <w:tcW w:w="2792" w:type="dxa"/>
          </w:tcPr>
          <w:p w14:paraId="604A9FE7">
            <w:pPr>
              <w:jc w:val="center"/>
              <w:rPr>
                <w:rFonts w:ascii="Tahoma" w:hAnsi="Tahoma" w:cs="Tahoma"/>
                <w:b/>
              </w:rPr>
            </w:pPr>
            <w:r>
              <w:rPr>
                <w:rFonts w:ascii="Tahoma" w:hAnsi="Tahoma" w:cs="Tahoma"/>
                <w:b/>
              </w:rPr>
              <w:t>Nombre</w:t>
            </w:r>
          </w:p>
        </w:tc>
        <w:tc>
          <w:tcPr>
            <w:tcW w:w="1272" w:type="dxa"/>
          </w:tcPr>
          <w:p w14:paraId="29E53FC7">
            <w:pPr>
              <w:jc w:val="center"/>
              <w:rPr>
                <w:rFonts w:ascii="Tahoma" w:hAnsi="Tahoma" w:cs="Tahoma"/>
                <w:b/>
              </w:rPr>
            </w:pPr>
            <w:r>
              <w:rPr>
                <w:rFonts w:ascii="Tahoma" w:hAnsi="Tahoma" w:cs="Tahoma"/>
                <w:b/>
              </w:rPr>
              <w:t>Cargo</w:t>
            </w:r>
          </w:p>
        </w:tc>
        <w:tc>
          <w:tcPr>
            <w:tcW w:w="1648" w:type="dxa"/>
          </w:tcPr>
          <w:p w14:paraId="5ACC8D7B">
            <w:pPr>
              <w:jc w:val="center"/>
              <w:rPr>
                <w:rFonts w:ascii="Tahoma" w:hAnsi="Tahoma" w:cs="Tahoma"/>
                <w:b/>
              </w:rPr>
            </w:pPr>
            <w:r>
              <w:rPr>
                <w:rFonts w:ascii="Tahoma" w:hAnsi="Tahoma" w:cs="Tahoma"/>
                <w:b/>
              </w:rPr>
              <w:t>Dependencia</w:t>
            </w:r>
          </w:p>
        </w:tc>
        <w:tc>
          <w:tcPr>
            <w:tcW w:w="1363" w:type="dxa"/>
          </w:tcPr>
          <w:p w14:paraId="745C9FDE">
            <w:pPr>
              <w:jc w:val="center"/>
              <w:rPr>
                <w:rFonts w:ascii="Tahoma" w:hAnsi="Tahoma" w:cs="Tahoma"/>
                <w:b/>
              </w:rPr>
            </w:pPr>
            <w:r>
              <w:rPr>
                <w:rFonts w:ascii="Tahoma" w:hAnsi="Tahoma" w:cs="Tahoma"/>
                <w:b/>
              </w:rPr>
              <w:t>Fecha</w:t>
            </w:r>
          </w:p>
        </w:tc>
        <w:tc>
          <w:tcPr>
            <w:tcW w:w="1841" w:type="dxa"/>
          </w:tcPr>
          <w:p w14:paraId="206DEEFA">
            <w:pPr>
              <w:jc w:val="center"/>
              <w:rPr>
                <w:rFonts w:ascii="Tahoma" w:hAnsi="Tahoma" w:cs="Tahoma"/>
                <w:b/>
              </w:rPr>
            </w:pPr>
            <w:r>
              <w:rPr>
                <w:rFonts w:ascii="Tahoma" w:hAnsi="Tahoma" w:cs="Tahoma"/>
                <w:b/>
              </w:rPr>
              <w:t>Razón del Cambio</w:t>
            </w:r>
          </w:p>
        </w:tc>
      </w:tr>
      <w:tr w14:paraId="7D3D6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31" w:type="dxa"/>
          </w:tcPr>
          <w:p w14:paraId="225C3536">
            <w:pPr>
              <w:jc w:val="both"/>
              <w:rPr>
                <w:rFonts w:ascii="Tahoma" w:hAnsi="Tahoma" w:cs="Tahoma"/>
                <w:b/>
              </w:rPr>
            </w:pPr>
            <w:r>
              <w:rPr>
                <w:rFonts w:ascii="Tahoma" w:hAnsi="Tahoma" w:cs="Tahoma"/>
                <w:b/>
              </w:rPr>
              <w:t>Autor (es)</w:t>
            </w:r>
          </w:p>
        </w:tc>
        <w:tc>
          <w:tcPr>
            <w:tcW w:w="2792" w:type="dxa"/>
          </w:tcPr>
          <w:p w14:paraId="629A93A4">
            <w:pPr>
              <w:rPr>
                <w:rFonts w:ascii="Tahoma" w:hAnsi="Tahoma" w:cs="Tahoma"/>
                <w:bCs/>
              </w:rPr>
            </w:pPr>
            <w:r>
              <w:rPr>
                <w:rFonts w:ascii="Tahoma" w:hAnsi="Tahoma" w:cs="Tahoma"/>
                <w:bCs/>
              </w:rPr>
              <w:t>Fernando Carvajal Ospina</w:t>
            </w:r>
          </w:p>
          <w:p w14:paraId="4672196E">
            <w:pPr>
              <w:rPr>
                <w:rFonts w:ascii="Tahoma" w:hAnsi="Tahoma" w:cs="Tahoma"/>
                <w:b/>
              </w:rPr>
            </w:pPr>
            <w:r>
              <w:rPr>
                <w:rFonts w:ascii="Tahoma" w:hAnsi="Tahoma" w:cs="Tahoma"/>
                <w:bCs/>
              </w:rPr>
              <w:t>Roberto Gamboa Rentería</w:t>
            </w:r>
          </w:p>
        </w:tc>
        <w:tc>
          <w:tcPr>
            <w:tcW w:w="1272" w:type="dxa"/>
          </w:tcPr>
          <w:p w14:paraId="22466F5F">
            <w:pPr>
              <w:jc w:val="center"/>
              <w:rPr>
                <w:rFonts w:ascii="Tahoma" w:hAnsi="Tahoma" w:cs="Tahoma"/>
                <w:b/>
              </w:rPr>
            </w:pPr>
            <w:r>
              <w:rPr>
                <w:rFonts w:ascii="Tahoma" w:hAnsi="Tahoma" w:cs="Tahoma"/>
                <w:bCs/>
              </w:rPr>
              <w:t>Instructor</w:t>
            </w:r>
          </w:p>
        </w:tc>
        <w:tc>
          <w:tcPr>
            <w:tcW w:w="1648" w:type="dxa"/>
          </w:tcPr>
          <w:p w14:paraId="032B6442">
            <w:pPr>
              <w:jc w:val="center"/>
              <w:rPr>
                <w:rFonts w:ascii="Tahoma" w:hAnsi="Tahoma" w:cs="Tahoma"/>
                <w:b/>
              </w:rPr>
            </w:pPr>
            <w:r>
              <w:rPr>
                <w:rFonts w:ascii="Tahoma" w:hAnsi="Tahoma" w:cs="Tahoma"/>
                <w:bCs/>
              </w:rPr>
              <w:t>CEAI</w:t>
            </w:r>
          </w:p>
        </w:tc>
        <w:tc>
          <w:tcPr>
            <w:tcW w:w="1363" w:type="dxa"/>
          </w:tcPr>
          <w:p w14:paraId="32B1FC2A">
            <w:pPr>
              <w:rPr>
                <w:rFonts w:ascii="Tahoma" w:hAnsi="Tahoma" w:cs="Tahoma"/>
                <w:bCs/>
              </w:rPr>
            </w:pPr>
            <w:r>
              <w:rPr>
                <w:rFonts w:ascii="Tahoma" w:hAnsi="Tahoma" w:cs="Tahoma"/>
                <w:bCs/>
              </w:rPr>
              <w:t>02/08/2021</w:t>
            </w:r>
          </w:p>
        </w:tc>
        <w:tc>
          <w:tcPr>
            <w:tcW w:w="1841" w:type="dxa"/>
          </w:tcPr>
          <w:p w14:paraId="712395F9">
            <w:pPr>
              <w:rPr>
                <w:rFonts w:ascii="Tahoma" w:hAnsi="Tahoma" w:cs="Tahoma"/>
                <w:bCs/>
              </w:rPr>
            </w:pPr>
            <w:r>
              <w:rPr>
                <w:rFonts w:ascii="Tahoma" w:hAnsi="Tahoma" w:cs="Tahoma"/>
                <w:bCs/>
              </w:rPr>
              <w:t>Formato y actividades</w:t>
            </w:r>
          </w:p>
        </w:tc>
      </w:tr>
      <w:tr w14:paraId="0721E7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31" w:type="dxa"/>
            <w:tcBorders>
              <w:top w:val="single" w:color="000000" w:sz="4" w:space="0"/>
              <w:left w:val="single" w:color="000000" w:sz="4" w:space="0"/>
              <w:bottom w:val="single" w:color="000000" w:sz="4" w:space="0"/>
              <w:right w:val="single" w:color="000000" w:sz="4" w:space="0"/>
            </w:tcBorders>
          </w:tcPr>
          <w:p w14:paraId="3BF0065A">
            <w:pPr>
              <w:jc w:val="both"/>
              <w:rPr>
                <w:rFonts w:ascii="Tahoma" w:hAnsi="Tahoma" w:cs="Tahoma"/>
                <w:b/>
              </w:rPr>
            </w:pPr>
            <w:r>
              <w:rPr>
                <w:rFonts w:ascii="Tahoma" w:hAnsi="Tahoma" w:cs="Tahoma"/>
                <w:b/>
              </w:rPr>
              <w:t>Autor (es)</w:t>
            </w:r>
          </w:p>
        </w:tc>
        <w:tc>
          <w:tcPr>
            <w:tcW w:w="2792" w:type="dxa"/>
            <w:tcBorders>
              <w:top w:val="single" w:color="000000" w:sz="4" w:space="0"/>
              <w:left w:val="single" w:color="000000" w:sz="4" w:space="0"/>
              <w:bottom w:val="single" w:color="000000" w:sz="4" w:space="0"/>
              <w:right w:val="single" w:color="000000" w:sz="4" w:space="0"/>
            </w:tcBorders>
          </w:tcPr>
          <w:p w14:paraId="0230873C">
            <w:pPr>
              <w:rPr>
                <w:rFonts w:ascii="Tahoma" w:hAnsi="Tahoma" w:cs="Tahoma"/>
                <w:bCs/>
              </w:rPr>
            </w:pPr>
            <w:r>
              <w:rPr>
                <w:rFonts w:ascii="Tahoma" w:hAnsi="Tahoma" w:cs="Tahoma"/>
                <w:bCs/>
              </w:rPr>
              <w:t>Fernando Carvajal Ospina</w:t>
            </w:r>
          </w:p>
          <w:p w14:paraId="1AC0C8CA">
            <w:pPr>
              <w:rPr>
                <w:rFonts w:ascii="Tahoma" w:hAnsi="Tahoma" w:cs="Tahoma"/>
                <w:bCs/>
              </w:rPr>
            </w:pPr>
            <w:r>
              <w:rPr>
                <w:rFonts w:ascii="Tahoma" w:hAnsi="Tahoma" w:cs="Tahoma"/>
                <w:bCs/>
              </w:rPr>
              <w:t>Roberto Gamboa Rentería</w:t>
            </w:r>
          </w:p>
        </w:tc>
        <w:tc>
          <w:tcPr>
            <w:tcW w:w="1272" w:type="dxa"/>
            <w:tcBorders>
              <w:top w:val="single" w:color="000000" w:sz="4" w:space="0"/>
              <w:left w:val="single" w:color="000000" w:sz="4" w:space="0"/>
              <w:bottom w:val="single" w:color="000000" w:sz="4" w:space="0"/>
              <w:right w:val="single" w:color="000000" w:sz="4" w:space="0"/>
            </w:tcBorders>
          </w:tcPr>
          <w:p w14:paraId="70E3A581">
            <w:pPr>
              <w:jc w:val="center"/>
              <w:rPr>
                <w:rFonts w:ascii="Tahoma" w:hAnsi="Tahoma" w:cs="Tahoma"/>
                <w:bCs/>
              </w:rPr>
            </w:pPr>
            <w:r>
              <w:rPr>
                <w:rFonts w:ascii="Tahoma" w:hAnsi="Tahoma" w:cs="Tahoma"/>
                <w:bCs/>
              </w:rPr>
              <w:t>Instructor</w:t>
            </w:r>
          </w:p>
        </w:tc>
        <w:tc>
          <w:tcPr>
            <w:tcW w:w="1648" w:type="dxa"/>
            <w:tcBorders>
              <w:top w:val="single" w:color="000000" w:sz="4" w:space="0"/>
              <w:left w:val="single" w:color="000000" w:sz="4" w:space="0"/>
              <w:bottom w:val="single" w:color="000000" w:sz="4" w:space="0"/>
              <w:right w:val="single" w:color="000000" w:sz="4" w:space="0"/>
            </w:tcBorders>
          </w:tcPr>
          <w:p w14:paraId="68513894">
            <w:pPr>
              <w:jc w:val="center"/>
              <w:rPr>
                <w:rFonts w:ascii="Tahoma" w:hAnsi="Tahoma" w:cs="Tahoma"/>
                <w:bCs/>
              </w:rPr>
            </w:pPr>
            <w:r>
              <w:rPr>
                <w:rFonts w:ascii="Tahoma" w:hAnsi="Tahoma" w:cs="Tahoma"/>
                <w:bCs/>
              </w:rPr>
              <w:t>CEAI</w:t>
            </w:r>
          </w:p>
        </w:tc>
        <w:tc>
          <w:tcPr>
            <w:tcW w:w="1363" w:type="dxa"/>
            <w:tcBorders>
              <w:top w:val="single" w:color="000000" w:sz="4" w:space="0"/>
              <w:left w:val="single" w:color="000000" w:sz="4" w:space="0"/>
              <w:bottom w:val="single" w:color="000000" w:sz="4" w:space="0"/>
              <w:right w:val="single" w:color="000000" w:sz="4" w:space="0"/>
            </w:tcBorders>
          </w:tcPr>
          <w:p w14:paraId="0EF46334">
            <w:pPr>
              <w:rPr>
                <w:rFonts w:ascii="Tahoma" w:hAnsi="Tahoma" w:cs="Tahoma"/>
                <w:bCs/>
              </w:rPr>
            </w:pPr>
            <w:r>
              <w:rPr>
                <w:rFonts w:ascii="Tahoma" w:hAnsi="Tahoma" w:cs="Tahoma"/>
                <w:bCs/>
              </w:rPr>
              <w:t>22/07/2025</w:t>
            </w:r>
          </w:p>
        </w:tc>
        <w:tc>
          <w:tcPr>
            <w:tcW w:w="1841" w:type="dxa"/>
            <w:tcBorders>
              <w:top w:val="single" w:color="000000" w:sz="4" w:space="0"/>
              <w:left w:val="single" w:color="000000" w:sz="4" w:space="0"/>
              <w:bottom w:val="single" w:color="000000" w:sz="4" w:space="0"/>
              <w:right w:val="single" w:color="000000" w:sz="4" w:space="0"/>
            </w:tcBorders>
          </w:tcPr>
          <w:p w14:paraId="508E88C6">
            <w:pPr>
              <w:rPr>
                <w:rFonts w:ascii="Tahoma" w:hAnsi="Tahoma" w:cs="Tahoma"/>
                <w:bCs/>
              </w:rPr>
            </w:pPr>
            <w:r>
              <w:rPr>
                <w:rFonts w:ascii="Tahoma" w:hAnsi="Tahoma" w:cs="Tahoma"/>
                <w:bCs/>
              </w:rPr>
              <w:t>Formato y actividades</w:t>
            </w:r>
          </w:p>
        </w:tc>
      </w:tr>
    </w:tbl>
    <w:p w14:paraId="3721CA75">
      <w:pPr>
        <w:spacing w:after="0"/>
        <w:rPr>
          <w:rFonts w:ascii="Tahoma" w:hAnsi="Tahoma" w:cs="Tahoma"/>
          <w:color w:val="000000" w:themeColor="text1"/>
          <w14:textFill>
            <w14:solidFill>
              <w14:schemeClr w14:val="tx1"/>
            </w14:solidFill>
          </w14:textFill>
        </w:rPr>
      </w:pPr>
    </w:p>
    <w:sectPr>
      <w:headerReference r:id="rId6" w:type="first"/>
      <w:headerReference r:id="rId5" w:type="default"/>
      <w:footerReference r:id="rId7" w:type="default"/>
      <w:pgSz w:w="12240" w:h="15840"/>
      <w:pgMar w:top="1779" w:right="1041" w:bottom="1418" w:left="1560" w:header="709" w:footer="709"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0000000000000000000"/>
    <w:charset w:val="86"/>
    <w:family w:val="auto"/>
    <w:pitch w:val="default"/>
    <w:sig w:usb0="00000000" w:usb1="00000000" w:usb2="00000000" w:usb3="00000000" w:csb0="00000000" w:csb1="00000000"/>
  </w:font>
  <w:font w:name="Calibri">
    <w:panose1 w:val="020F0502020204030204"/>
    <w:charset w:val="86"/>
    <w:family w:val="swiss"/>
    <w:pitch w:val="default"/>
    <w:sig w:usb0="E00002FF" w:usb1="4000ACFF" w:usb2="00000001" w:usb3="00000000" w:csb0="2000019F" w:csb1="00000000"/>
  </w:font>
  <w:font w:name="Century Gothic">
    <w:panose1 w:val="020B0502020202020204"/>
    <w:charset w:val="00"/>
    <w:family w:val="swiss"/>
    <w:pitch w:val="default"/>
    <w:sig w:usb0="00000287" w:usb1="00000000" w:usb2="00000000" w:usb3="00000000" w:csb0="2000009F" w:csb1="DFD70000"/>
  </w:font>
  <w:font w:name="Meiryo">
    <w:panose1 w:val="020B0604030504040204"/>
    <w:charset w:val="80"/>
    <w:family w:val="auto"/>
    <w:pitch w:val="default"/>
    <w:sig w:usb0="E10102FF" w:usb1="EAC7FFFF" w:usb2="00010012" w:usb3="00000000" w:csb0="6002009F" w:csb1="DFD70000"/>
  </w:font>
  <w:font w:name="Tahoma">
    <w:panose1 w:val="020B0604030504040204"/>
    <w:charset w:val="00"/>
    <w:family w:val="swiss"/>
    <w:pitch w:val="default"/>
    <w:sig w:usb0="E1002EFF" w:usb1="C000605B" w:usb2="00000029" w:usb3="00000000" w:csb0="200101FF" w:csb1="20280000"/>
  </w:font>
  <w:font w:name="Lucida Grande">
    <w:altName w:val="Arial"/>
    <w:panose1 w:val="00000000000000000000"/>
    <w:charset w:val="00"/>
    <w:family w:val="roman"/>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 w:name="ArialMT">
    <w:altName w:val="Arial"/>
    <w:panose1 w:val="00000000000000000000"/>
    <w:charset w:val="00"/>
    <w:family w:val="swiss"/>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C73B89">
    <w:pPr>
      <w:pStyle w:val="11"/>
      <w:jc w:val="right"/>
      <w:rPr>
        <w:color w:val="595959" w:themeColor="text1" w:themeTint="A6"/>
        <w:sz w:val="18"/>
        <w14:textFill>
          <w14:solidFill>
            <w14:schemeClr w14:val="tx1">
              <w14:lumMod w14:val="65000"/>
              <w14:lumOff w14:val="35000"/>
            </w14:schemeClr>
          </w14:solidFill>
        </w14:textFill>
      </w:rPr>
    </w:pPr>
    <w:r>
      <w:rPr>
        <w:rFonts w:cs="Arial" w:asciiTheme="majorHAnsi" w:hAnsiTheme="majorHAnsi"/>
        <w:b/>
        <w:lang w:eastAsia="es-CO"/>
      </w:rPr>
      <mc:AlternateContent>
        <mc:Choice Requires="wps">
          <w:drawing>
            <wp:anchor distT="0" distB="0" distL="114300" distR="114300" simplePos="0" relativeHeight="251659264" behindDoc="0" locked="0" layoutInCell="1" allowOverlap="1">
              <wp:simplePos x="0" y="0"/>
              <wp:positionH relativeFrom="column">
                <wp:posOffset>5867400</wp:posOffset>
              </wp:positionH>
              <wp:positionV relativeFrom="paragraph">
                <wp:posOffset>-676910</wp:posOffset>
              </wp:positionV>
              <wp:extent cx="381000" cy="83820"/>
              <wp:effectExtent l="0" t="0" r="0" b="0"/>
              <wp:wrapNone/>
              <wp:docPr id="10" name="Cuadro de texto 10"/>
              <wp:cNvGraphicFramePr/>
              <a:graphic xmlns:a="http://schemas.openxmlformats.org/drawingml/2006/main">
                <a:graphicData uri="http://schemas.microsoft.com/office/word/2010/wordprocessingShape">
                  <wps:wsp>
                    <wps:cNvSpPr txBox="1"/>
                    <wps:spPr>
                      <a:xfrm>
                        <a:off x="0" y="0"/>
                        <a:ext cx="381000" cy="838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2C41349">
                          <w:r>
                            <w:rPr>
                              <w:sz w:val="18"/>
                            </w:rPr>
                            <w:t>GFPI-</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Cuadro de texto 10" o:spid="_x0000_s1026" o:spt="202" type="#_x0000_t202" style="position:absolute;left:0pt;margin-left:462pt;margin-top:-53.3pt;height:6.6pt;width:30pt;z-index:251659264;mso-width-relative:page;mso-height-relative:page;" fillcolor="#FFFFFF [3201]" filled="t" stroked="f" coordsize="21600,21600" o:gfxdata="UEsDBAoAAAAAAIdO4kAAAAAAAAAAAAAAAAAEAAAAZHJzL1BLAwQUAAAACACHTuJAZQ1sbdcAAAAM&#10;AQAADwAAAGRycy9kb3ducmV2LnhtbE2PzW7DIBCE75X6Dmgj9ZaAU8uKXeMcKvVaqUmaMzHUWIHF&#10;AvL79N2c2uPOjma+addX79jZxDQGlFAsBDCDfdAjDhJ224/5CljKCrVyAY2Em0mw7p6fWtXocMEv&#10;c97kgVEIpkZJsDlPDeept8artAiTQfr9hOhVpjMOXEd1oXDv+FKIins1IjVYNZl3a/rj5uQl7Ad/&#10;338XU7TauxI/77ftLoxSvswK8QYsm2v+M8MDn9ChI6ZDOKFOzEmolyVtyRLmhagqYGSpVw/pQFL9&#10;WgLvWv5/RPcLUEsDBBQAAAAIAIdO4kBDh6RVSgIAAKMEAAAOAAAAZHJzL2Uyb0RvYy54bWytVE1v&#10;2zAMvQ/YfxB0X+30a1lQp8hSZBhQrAXSYWdFlmMBsqhJSuzu1+9JTtqu26GH5aCQIvVIPpK+uh46&#10;w/bKB0224pOTkjNlJdXabiv+/WH1YcpZiMLWwpBVFX9UgV/P37+76t1MnVJLplaeAcSGWe8q3sbo&#10;ZkURZKs6EU7IKQtjQ74TEarfFrUXPdA7U5yW5WXRk6+dJ6lCwO3NaOQHRP8WQGoaLdUNyV2nbBxR&#10;vTIioqTQahf4PGfbNErGu6YJKjJTcVQa84kgkDfpLOZXYrb1wrVaHlIQb0nhVU2d0BZBn6BuRBRs&#10;5/VfUJ2WngI18URSV4yFZEZQxaR8xc26FU7lWkB1cE+kh/8HK7/t7z3TNSYBlFjRoePLnag9sVqx&#10;qIZIDBbQ1Lswg/fawT8On2nAk+N9wGWqfmh8l/5RF4MdiI9PJAOKSVyeTSdlCYuEaXo2Pc3gxfNb&#10;50P8oqhjSai4Rwszs2J/GyLygOvRJYUKZHS90sZkxW83S+PZXqDdq/xLKeLJH27Gsr7il2cXZUa2&#10;lN6PfsYmHJUn5xAvFT4WmKQ4bIYDGxuqH0GGp3GqgpMrjZxvRYj3wmOMUCUWLd7haAwhJB0kzlry&#10;v/51n/zRXVg56zGWFQ8/d8IrzsxXi75/mpyfAzZm5fziI+hj/qVl89Jid92SQMUEK+1kFpN/NEex&#10;8dT9wD4uUlSYhJWIXfF4FJdxXBbss1SLRXbC5DoRb+3ayQSdCLO02EVqdG5QomnkBtQnBbObm3DY&#10;s7QcL/Xs9fxtmf8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ZQ1sbdcAAAAMAQAADwAAAAAAAAAB&#10;ACAAAAAiAAAAZHJzL2Rvd25yZXYueG1sUEsBAhQAFAAAAAgAh07iQEOHpFVKAgAAowQAAA4AAAAA&#10;AAAAAQAgAAAAJgEAAGRycy9lMm9Eb2MueG1sUEsFBgAAAAAGAAYAWQEAAOIFAAAAAA==&#10;">
              <v:fill on="t" focussize="0,0"/>
              <v:stroke on="f" weight="0.5pt"/>
              <v:imagedata o:title=""/>
              <o:lock v:ext="edit" aspectratio="f"/>
              <v:textbox>
                <w:txbxContent>
                  <w:p w14:paraId="22C41349">
                    <w:r>
                      <w:rPr>
                        <w:sz w:val="18"/>
                      </w:rPr>
                      <w:t>GFPI-</w:t>
                    </w:r>
                  </w:p>
                </w:txbxContent>
              </v:textbox>
            </v:shape>
          </w:pict>
        </mc:Fallback>
      </mc:AlternateContent>
    </w:r>
  </w:p>
  <w:p w14:paraId="5643DDF2">
    <w:pPr>
      <w:pStyle w:val="11"/>
    </w:pPr>
  </w:p>
  <w:p w14:paraId="04A66B54">
    <w:pPr>
      <w:pStyle w:val="11"/>
      <w:jc w:val="center"/>
    </w:pPr>
    <w:r>
      <w:t xml:space="preserve">                                                                               </w:t>
    </w:r>
    <w:bookmarkStart w:id="1" w:name="_Hlk206497434"/>
    <w:r>
      <w:t>GFPI-F-135 V04</w:t>
    </w:r>
    <w:bookmarkEnd w:id="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8635E">
    <w:pPr>
      <w:pStyle w:val="14"/>
    </w:pPr>
    <w:r>
      <w:rPr>
        <w:lang w:val="es-ES" w:eastAsia="es-ES"/>
      </w:rPr>
      <w:t xml:space="preserve"> </w:t>
    </w:r>
    <w:r>
      <w:rPr>
        <w:lang w:eastAsia="es-CO"/>
      </w:rPr>
      <w:t xml:space="preserve">                                                                              </w:t>
    </w:r>
    <w:r>
      <w:rPr>
        <w:lang w:eastAsia="es-CO"/>
      </w:rPr>
      <w:drawing>
        <wp:inline distT="0" distB="0" distL="0" distR="0">
          <wp:extent cx="592455" cy="561340"/>
          <wp:effectExtent l="0" t="0" r="0" b="0"/>
          <wp:docPr id="1335508780" name="Imagen 1335508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508780" name="Imagen 1335508780"/>
                  <pic:cNvPicPr>
                    <a:picLocks noChangeAspect="1"/>
                  </pic:cNvPicPr>
                </pic:nvPicPr>
                <pic:blipFill>
                  <a:blip r:embed="rId1"/>
                  <a:stretch>
                    <a:fillRect/>
                  </a:stretch>
                </pic:blipFill>
                <pic:spPr>
                  <a:xfrm>
                    <a:off x="0" y="0"/>
                    <a:ext cx="592455" cy="561340"/>
                  </a:xfrm>
                  <a:prstGeom prst="rect">
                    <a:avLst/>
                  </a:prstGeom>
                </pic:spPr>
              </pic:pic>
            </a:graphicData>
          </a:graphic>
        </wp:inline>
      </w:drawing>
    </w:r>
    <w:r>
      <w:rPr>
        <w:lang w:eastAsia="es-CO"/>
      </w:rPr>
      <w:t xml:space="preserve">                                        </w:t>
    </w:r>
  </w:p>
  <w:p w14:paraId="5178D12F">
    <w:pPr>
      <w:pStyle w:val="14"/>
    </w:pPr>
  </w:p>
  <w:p w14:paraId="22FDCF38">
    <w:pPr>
      <w:pStyle w:val="14"/>
      <w:tabs>
        <w:tab w:val="right" w:pos="8413"/>
        <w:tab w:val="clear" w:pos="4419"/>
        <w:tab w:val="clear" w:pos="8838"/>
      </w:tabs>
      <w:ind w:left="-113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1DF2BE">
    <w:pPr>
      <w:pStyle w:val="14"/>
      <w:rPr>
        <w:lang w:val="es-ES" w:eastAsia="es-ES"/>
      </w:rPr>
    </w:pPr>
  </w:p>
  <w:p w14:paraId="73F621E3">
    <w:pPr>
      <w:pStyle w:val="1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D87F74"/>
    <w:multiLevelType w:val="multilevel"/>
    <w:tmpl w:val="00D87F74"/>
    <w:lvl w:ilvl="0" w:tentative="0">
      <w:start w:val="3"/>
      <w:numFmt w:val="decimal"/>
      <w:lvlText w:val="%1"/>
      <w:lvlJc w:val="left"/>
      <w:pPr>
        <w:ind w:left="480" w:hanging="480"/>
      </w:pPr>
      <w:rPr>
        <w:rFonts w:hint="default"/>
        <w:b w:val="0"/>
        <w:color w:val="000000"/>
        <w:u w:val="single"/>
      </w:rPr>
    </w:lvl>
    <w:lvl w:ilvl="1" w:tentative="0">
      <w:start w:val="4"/>
      <w:numFmt w:val="decimal"/>
      <w:lvlText w:val="%1.%2"/>
      <w:lvlJc w:val="left"/>
      <w:pPr>
        <w:ind w:left="720" w:hanging="720"/>
      </w:pPr>
      <w:rPr>
        <w:rFonts w:hint="default"/>
        <w:b w:val="0"/>
        <w:color w:val="000000"/>
        <w:u w:val="single"/>
      </w:rPr>
    </w:lvl>
    <w:lvl w:ilvl="2" w:tentative="0">
      <w:start w:val="1"/>
      <w:numFmt w:val="decimal"/>
      <w:lvlText w:val="%1.%2.%3"/>
      <w:lvlJc w:val="left"/>
      <w:pPr>
        <w:ind w:left="2137" w:hanging="720"/>
      </w:pPr>
      <w:rPr>
        <w:rFonts w:hint="default"/>
        <w:b/>
        <w:bCs w:val="0"/>
        <w:color w:val="000000"/>
        <w:u w:val="single"/>
      </w:rPr>
    </w:lvl>
    <w:lvl w:ilvl="3" w:tentative="0">
      <w:start w:val="1"/>
      <w:numFmt w:val="decimal"/>
      <w:lvlText w:val="%1.%2.%3.%4"/>
      <w:lvlJc w:val="left"/>
      <w:pPr>
        <w:ind w:left="1080" w:hanging="1080"/>
      </w:pPr>
      <w:rPr>
        <w:rFonts w:hint="default"/>
        <w:b w:val="0"/>
        <w:color w:val="000000"/>
        <w:u w:val="single"/>
      </w:rPr>
    </w:lvl>
    <w:lvl w:ilvl="4" w:tentative="0">
      <w:start w:val="1"/>
      <w:numFmt w:val="decimal"/>
      <w:lvlText w:val="%1.%2.%3.%4.%5"/>
      <w:lvlJc w:val="left"/>
      <w:pPr>
        <w:ind w:left="1440" w:hanging="1440"/>
      </w:pPr>
      <w:rPr>
        <w:rFonts w:hint="default"/>
        <w:b w:val="0"/>
        <w:color w:val="000000"/>
        <w:u w:val="single"/>
      </w:rPr>
    </w:lvl>
    <w:lvl w:ilvl="5" w:tentative="0">
      <w:start w:val="1"/>
      <w:numFmt w:val="decimal"/>
      <w:lvlText w:val="%1.%2.%3.%4.%5.%6"/>
      <w:lvlJc w:val="left"/>
      <w:pPr>
        <w:ind w:left="1440" w:hanging="1440"/>
      </w:pPr>
      <w:rPr>
        <w:rFonts w:hint="default"/>
        <w:b w:val="0"/>
        <w:color w:val="000000"/>
        <w:u w:val="single"/>
      </w:rPr>
    </w:lvl>
    <w:lvl w:ilvl="6" w:tentative="0">
      <w:start w:val="1"/>
      <w:numFmt w:val="decimal"/>
      <w:lvlText w:val="%1.%2.%3.%4.%5.%6.%7"/>
      <w:lvlJc w:val="left"/>
      <w:pPr>
        <w:ind w:left="1800" w:hanging="1800"/>
      </w:pPr>
      <w:rPr>
        <w:rFonts w:hint="default"/>
        <w:b w:val="0"/>
        <w:color w:val="000000"/>
        <w:u w:val="single"/>
      </w:rPr>
    </w:lvl>
    <w:lvl w:ilvl="7" w:tentative="0">
      <w:start w:val="1"/>
      <w:numFmt w:val="decimal"/>
      <w:lvlText w:val="%1.%2.%3.%4.%5.%6.%7.%8"/>
      <w:lvlJc w:val="left"/>
      <w:pPr>
        <w:ind w:left="2160" w:hanging="2160"/>
      </w:pPr>
      <w:rPr>
        <w:rFonts w:hint="default"/>
        <w:b w:val="0"/>
        <w:color w:val="000000"/>
        <w:u w:val="single"/>
      </w:rPr>
    </w:lvl>
    <w:lvl w:ilvl="8" w:tentative="0">
      <w:start w:val="1"/>
      <w:numFmt w:val="decimal"/>
      <w:lvlText w:val="%1.%2.%3.%4.%5.%6.%7.%8.%9"/>
      <w:lvlJc w:val="left"/>
      <w:pPr>
        <w:ind w:left="2520" w:hanging="2520"/>
      </w:pPr>
      <w:rPr>
        <w:rFonts w:hint="default"/>
        <w:b w:val="0"/>
        <w:color w:val="000000"/>
        <w:u w:val="single"/>
      </w:rPr>
    </w:lvl>
  </w:abstractNum>
  <w:abstractNum w:abstractNumId="1">
    <w:nsid w:val="04BC42FF"/>
    <w:multiLevelType w:val="multilevel"/>
    <w:tmpl w:val="04BC42F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05D14D4C"/>
    <w:multiLevelType w:val="multilevel"/>
    <w:tmpl w:val="05D14D4C"/>
    <w:lvl w:ilvl="0" w:tentative="0">
      <w:start w:val="1"/>
      <w:numFmt w:val="lowerLetter"/>
      <w:lvlText w:val="%1."/>
      <w:lvlJc w:val="left"/>
      <w:pPr>
        <w:ind w:left="720" w:hanging="360"/>
      </w:pPr>
      <w:rPr>
        <w:rFonts w:hint="default"/>
        <w:b/>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12D810CE"/>
    <w:multiLevelType w:val="multilevel"/>
    <w:tmpl w:val="12D810CE"/>
    <w:lvl w:ilvl="0" w:tentative="0">
      <w:start w:val="1"/>
      <w:numFmt w:val="bullet"/>
      <w:lvlText w:val=""/>
      <w:lvlJc w:val="left"/>
      <w:pPr>
        <w:ind w:left="1060" w:hanging="360"/>
      </w:pPr>
      <w:rPr>
        <w:rFonts w:hint="default" w:ascii="Symbol" w:hAnsi="Symbol"/>
      </w:rPr>
    </w:lvl>
    <w:lvl w:ilvl="1" w:tentative="0">
      <w:start w:val="1"/>
      <w:numFmt w:val="bullet"/>
      <w:lvlText w:val="o"/>
      <w:lvlJc w:val="left"/>
      <w:pPr>
        <w:ind w:left="1780" w:hanging="360"/>
      </w:pPr>
      <w:rPr>
        <w:rFonts w:hint="default" w:ascii="Courier New" w:hAnsi="Courier New" w:cs="Courier New"/>
      </w:rPr>
    </w:lvl>
    <w:lvl w:ilvl="2" w:tentative="0">
      <w:start w:val="1"/>
      <w:numFmt w:val="bullet"/>
      <w:lvlText w:val=""/>
      <w:lvlJc w:val="left"/>
      <w:pPr>
        <w:ind w:left="2500" w:hanging="360"/>
      </w:pPr>
      <w:rPr>
        <w:rFonts w:hint="default" w:ascii="Wingdings" w:hAnsi="Wingdings"/>
      </w:rPr>
    </w:lvl>
    <w:lvl w:ilvl="3" w:tentative="0">
      <w:start w:val="1"/>
      <w:numFmt w:val="bullet"/>
      <w:lvlText w:val=""/>
      <w:lvlJc w:val="left"/>
      <w:pPr>
        <w:ind w:left="3220" w:hanging="360"/>
      </w:pPr>
      <w:rPr>
        <w:rFonts w:hint="default" w:ascii="Symbol" w:hAnsi="Symbol"/>
      </w:rPr>
    </w:lvl>
    <w:lvl w:ilvl="4" w:tentative="0">
      <w:start w:val="1"/>
      <w:numFmt w:val="bullet"/>
      <w:lvlText w:val="o"/>
      <w:lvlJc w:val="left"/>
      <w:pPr>
        <w:ind w:left="3940" w:hanging="360"/>
      </w:pPr>
      <w:rPr>
        <w:rFonts w:hint="default" w:ascii="Courier New" w:hAnsi="Courier New" w:cs="Courier New"/>
      </w:rPr>
    </w:lvl>
    <w:lvl w:ilvl="5" w:tentative="0">
      <w:start w:val="1"/>
      <w:numFmt w:val="bullet"/>
      <w:lvlText w:val=""/>
      <w:lvlJc w:val="left"/>
      <w:pPr>
        <w:ind w:left="4660" w:hanging="360"/>
      </w:pPr>
      <w:rPr>
        <w:rFonts w:hint="default" w:ascii="Wingdings" w:hAnsi="Wingdings"/>
      </w:rPr>
    </w:lvl>
    <w:lvl w:ilvl="6" w:tentative="0">
      <w:start w:val="1"/>
      <w:numFmt w:val="bullet"/>
      <w:lvlText w:val=""/>
      <w:lvlJc w:val="left"/>
      <w:pPr>
        <w:ind w:left="5380" w:hanging="360"/>
      </w:pPr>
      <w:rPr>
        <w:rFonts w:hint="default" w:ascii="Symbol" w:hAnsi="Symbol"/>
      </w:rPr>
    </w:lvl>
    <w:lvl w:ilvl="7" w:tentative="0">
      <w:start w:val="1"/>
      <w:numFmt w:val="bullet"/>
      <w:lvlText w:val="o"/>
      <w:lvlJc w:val="left"/>
      <w:pPr>
        <w:ind w:left="6100" w:hanging="360"/>
      </w:pPr>
      <w:rPr>
        <w:rFonts w:hint="default" w:ascii="Courier New" w:hAnsi="Courier New" w:cs="Courier New"/>
      </w:rPr>
    </w:lvl>
    <w:lvl w:ilvl="8" w:tentative="0">
      <w:start w:val="1"/>
      <w:numFmt w:val="bullet"/>
      <w:lvlText w:val=""/>
      <w:lvlJc w:val="left"/>
      <w:pPr>
        <w:ind w:left="6820" w:hanging="360"/>
      </w:pPr>
      <w:rPr>
        <w:rFonts w:hint="default" w:ascii="Wingdings" w:hAnsi="Wingdings"/>
      </w:rPr>
    </w:lvl>
  </w:abstractNum>
  <w:abstractNum w:abstractNumId="4">
    <w:nsid w:val="25CE7CD6"/>
    <w:multiLevelType w:val="multilevel"/>
    <w:tmpl w:val="25CE7CD6"/>
    <w:lvl w:ilvl="0" w:tentative="0">
      <w:start w:val="1"/>
      <w:numFmt w:val="lowerLetter"/>
      <w:lvlText w:val="%1."/>
      <w:lvlJc w:val="left"/>
      <w:pPr>
        <w:ind w:left="720" w:hanging="360"/>
      </w:pPr>
      <w:rPr>
        <w:b/>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2DF8321F"/>
    <w:multiLevelType w:val="multilevel"/>
    <w:tmpl w:val="2DF8321F"/>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2EE71634"/>
    <w:multiLevelType w:val="multilevel"/>
    <w:tmpl w:val="2EE71634"/>
    <w:lvl w:ilvl="0" w:tentative="0">
      <w:start w:val="3"/>
      <w:numFmt w:val="decimal"/>
      <w:lvlText w:val="%1."/>
      <w:lvlJc w:val="left"/>
      <w:pPr>
        <w:ind w:left="390" w:hanging="390"/>
      </w:pPr>
      <w:rPr>
        <w:rFonts w:hint="default"/>
      </w:rPr>
    </w:lvl>
    <w:lvl w:ilvl="1" w:tentative="0">
      <w:start w:val="1"/>
      <w:numFmt w:val="decimal"/>
      <w:lvlText w:val="%1.%2."/>
      <w:lvlJc w:val="left"/>
      <w:pPr>
        <w:ind w:left="1440" w:hanging="720"/>
      </w:pPr>
      <w:rPr>
        <w:rFonts w:hint="default"/>
        <w:color w:val="000000" w:themeColor="text1"/>
        <w14:textFill>
          <w14:solidFill>
            <w14:schemeClr w14:val="tx1"/>
          </w14:solidFill>
        </w14:textFill>
      </w:rPr>
    </w:lvl>
    <w:lvl w:ilvl="2" w:tentative="0">
      <w:start w:val="1"/>
      <w:numFmt w:val="decimal"/>
      <w:lvlText w:val="%1.%2.%3."/>
      <w:lvlJc w:val="left"/>
      <w:pPr>
        <w:ind w:left="2160" w:hanging="720"/>
      </w:pPr>
      <w:rPr>
        <w:rFonts w:hint="default"/>
        <w:b/>
        <w:bCs w:val="0"/>
      </w:rPr>
    </w:lvl>
    <w:lvl w:ilvl="3" w:tentative="0">
      <w:start w:val="1"/>
      <w:numFmt w:val="decimal"/>
      <w:lvlText w:val="%1.%2.%3.%4."/>
      <w:lvlJc w:val="left"/>
      <w:pPr>
        <w:ind w:left="3240" w:hanging="1080"/>
      </w:pPr>
      <w:rPr>
        <w:rFonts w:hint="default"/>
        <w:b/>
        <w:bCs/>
      </w:rPr>
    </w:lvl>
    <w:lvl w:ilvl="4" w:tentative="0">
      <w:start w:val="1"/>
      <w:numFmt w:val="decimal"/>
      <w:lvlText w:val="%1.%2.%3.%4.%5."/>
      <w:lvlJc w:val="left"/>
      <w:pPr>
        <w:ind w:left="3960" w:hanging="1080"/>
      </w:pPr>
      <w:rPr>
        <w:rFonts w:hint="default"/>
      </w:rPr>
    </w:lvl>
    <w:lvl w:ilvl="5" w:tentative="0">
      <w:start w:val="1"/>
      <w:numFmt w:val="decimal"/>
      <w:lvlText w:val="%1.%2.%3.%4.%5.%6."/>
      <w:lvlJc w:val="left"/>
      <w:pPr>
        <w:ind w:left="5040" w:hanging="1440"/>
      </w:pPr>
      <w:rPr>
        <w:rFonts w:hint="default"/>
      </w:rPr>
    </w:lvl>
    <w:lvl w:ilvl="6" w:tentative="0">
      <w:start w:val="1"/>
      <w:numFmt w:val="decimal"/>
      <w:lvlText w:val="%1.%2.%3.%4.%5.%6.%7."/>
      <w:lvlJc w:val="left"/>
      <w:pPr>
        <w:ind w:left="5760" w:hanging="1440"/>
      </w:pPr>
      <w:rPr>
        <w:rFonts w:hint="default"/>
      </w:rPr>
    </w:lvl>
    <w:lvl w:ilvl="7" w:tentative="0">
      <w:start w:val="1"/>
      <w:numFmt w:val="decimal"/>
      <w:lvlText w:val="%1.%2.%3.%4.%5.%6.%7.%8."/>
      <w:lvlJc w:val="left"/>
      <w:pPr>
        <w:ind w:left="6840" w:hanging="1800"/>
      </w:pPr>
      <w:rPr>
        <w:rFonts w:hint="default"/>
      </w:rPr>
    </w:lvl>
    <w:lvl w:ilvl="8" w:tentative="0">
      <w:start w:val="1"/>
      <w:numFmt w:val="decimal"/>
      <w:lvlText w:val="%1.%2.%3.%4.%5.%6.%7.%8.%9."/>
      <w:lvlJc w:val="left"/>
      <w:pPr>
        <w:ind w:left="7920" w:hanging="2160"/>
      </w:pPr>
      <w:rPr>
        <w:rFonts w:hint="default"/>
      </w:rPr>
    </w:lvl>
  </w:abstractNum>
  <w:abstractNum w:abstractNumId="7">
    <w:nsid w:val="31900EA8"/>
    <w:multiLevelType w:val="multilevel"/>
    <w:tmpl w:val="31900EA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8">
    <w:nsid w:val="40234131"/>
    <w:multiLevelType w:val="multilevel"/>
    <w:tmpl w:val="40234131"/>
    <w:lvl w:ilvl="0" w:tentative="0">
      <w:start w:val="3"/>
      <w:numFmt w:val="decimal"/>
      <w:lvlText w:val="%1."/>
      <w:lvlJc w:val="left"/>
      <w:pPr>
        <w:ind w:left="540" w:hanging="540"/>
      </w:pPr>
      <w:rPr>
        <w:rFonts w:hint="default"/>
        <w:b w:val="0"/>
        <w:color w:val="000000"/>
        <w:u w:val="single"/>
      </w:rPr>
    </w:lvl>
    <w:lvl w:ilvl="1" w:tentative="0">
      <w:start w:val="4"/>
      <w:numFmt w:val="decimal"/>
      <w:lvlText w:val="%1.%2."/>
      <w:lvlJc w:val="left"/>
      <w:pPr>
        <w:ind w:left="1080" w:hanging="720"/>
      </w:pPr>
      <w:rPr>
        <w:rFonts w:hint="default"/>
        <w:b w:val="0"/>
        <w:color w:val="000000"/>
        <w:u w:val="single"/>
      </w:rPr>
    </w:lvl>
    <w:lvl w:ilvl="2" w:tentative="0">
      <w:start w:val="1"/>
      <w:numFmt w:val="decimal"/>
      <w:lvlText w:val="%1.%2.%3."/>
      <w:lvlJc w:val="left"/>
      <w:pPr>
        <w:ind w:left="1800" w:hanging="1080"/>
      </w:pPr>
      <w:rPr>
        <w:rFonts w:hint="default"/>
        <w:b w:val="0"/>
        <w:color w:val="000000"/>
        <w:u w:val="single"/>
      </w:rPr>
    </w:lvl>
    <w:lvl w:ilvl="3" w:tentative="0">
      <w:start w:val="1"/>
      <w:numFmt w:val="decimal"/>
      <w:lvlText w:val="%1.%2.%3.%4."/>
      <w:lvlJc w:val="left"/>
      <w:pPr>
        <w:ind w:left="2160" w:hanging="1080"/>
      </w:pPr>
      <w:rPr>
        <w:rFonts w:hint="default"/>
        <w:b w:val="0"/>
        <w:color w:val="000000"/>
        <w:u w:val="single"/>
      </w:rPr>
    </w:lvl>
    <w:lvl w:ilvl="4" w:tentative="0">
      <w:start w:val="1"/>
      <w:numFmt w:val="decimal"/>
      <w:lvlText w:val="%1.%2.%3.%4.%5."/>
      <w:lvlJc w:val="left"/>
      <w:pPr>
        <w:ind w:left="2880" w:hanging="1440"/>
      </w:pPr>
      <w:rPr>
        <w:rFonts w:hint="default"/>
        <w:b w:val="0"/>
        <w:color w:val="000000"/>
        <w:u w:val="single"/>
      </w:rPr>
    </w:lvl>
    <w:lvl w:ilvl="5" w:tentative="0">
      <w:start w:val="1"/>
      <w:numFmt w:val="decimal"/>
      <w:lvlText w:val="%1.%2.%3.%4.%5.%6."/>
      <w:lvlJc w:val="left"/>
      <w:pPr>
        <w:ind w:left="3600" w:hanging="1800"/>
      </w:pPr>
      <w:rPr>
        <w:rFonts w:hint="default"/>
        <w:b w:val="0"/>
        <w:color w:val="000000"/>
        <w:u w:val="single"/>
      </w:rPr>
    </w:lvl>
    <w:lvl w:ilvl="6" w:tentative="0">
      <w:start w:val="1"/>
      <w:numFmt w:val="decimal"/>
      <w:lvlText w:val="%1.%2.%3.%4.%5.%6.%7."/>
      <w:lvlJc w:val="left"/>
      <w:pPr>
        <w:ind w:left="3960" w:hanging="1800"/>
      </w:pPr>
      <w:rPr>
        <w:rFonts w:hint="default"/>
        <w:b w:val="0"/>
        <w:color w:val="000000"/>
        <w:u w:val="single"/>
      </w:rPr>
    </w:lvl>
    <w:lvl w:ilvl="7" w:tentative="0">
      <w:start w:val="1"/>
      <w:numFmt w:val="decimal"/>
      <w:lvlText w:val="%1.%2.%3.%4.%5.%6.%7.%8."/>
      <w:lvlJc w:val="left"/>
      <w:pPr>
        <w:ind w:left="4680" w:hanging="2160"/>
      </w:pPr>
      <w:rPr>
        <w:rFonts w:hint="default"/>
        <w:b w:val="0"/>
        <w:color w:val="000000"/>
        <w:u w:val="single"/>
      </w:rPr>
    </w:lvl>
    <w:lvl w:ilvl="8" w:tentative="0">
      <w:start w:val="1"/>
      <w:numFmt w:val="decimal"/>
      <w:lvlText w:val="%1.%2.%3.%4.%5.%6.%7.%8.%9."/>
      <w:lvlJc w:val="left"/>
      <w:pPr>
        <w:ind w:left="5400" w:hanging="2520"/>
      </w:pPr>
      <w:rPr>
        <w:rFonts w:hint="default"/>
        <w:b w:val="0"/>
        <w:color w:val="000000"/>
        <w:u w:val="single"/>
      </w:rPr>
    </w:lvl>
  </w:abstractNum>
  <w:abstractNum w:abstractNumId="9">
    <w:nsid w:val="44FF3A86"/>
    <w:multiLevelType w:val="multilevel"/>
    <w:tmpl w:val="44FF3A86"/>
    <w:lvl w:ilvl="0" w:tentative="0">
      <w:start w:val="3"/>
      <w:numFmt w:val="decimal"/>
      <w:lvlText w:val="%1."/>
      <w:lvlJc w:val="left"/>
      <w:pPr>
        <w:ind w:left="390" w:hanging="390"/>
      </w:pPr>
      <w:rPr>
        <w:rFonts w:hint="default"/>
      </w:rPr>
    </w:lvl>
    <w:lvl w:ilvl="1" w:tentative="0">
      <w:start w:val="1"/>
      <w:numFmt w:val="decimal"/>
      <w:lvlText w:val="%1.%2."/>
      <w:lvlJc w:val="left"/>
      <w:pPr>
        <w:ind w:left="1440" w:hanging="720"/>
      </w:pPr>
      <w:rPr>
        <w:rFonts w:hint="default"/>
        <w:color w:val="000000" w:themeColor="text1"/>
        <w14:textFill>
          <w14:solidFill>
            <w14:schemeClr w14:val="tx1"/>
          </w14:solidFill>
        </w14:textFill>
      </w:rPr>
    </w:lvl>
    <w:lvl w:ilvl="2" w:tentative="0">
      <w:start w:val="1"/>
      <w:numFmt w:val="decimal"/>
      <w:lvlText w:val="%1.%2.%3."/>
      <w:lvlJc w:val="left"/>
      <w:pPr>
        <w:ind w:left="2160" w:hanging="720"/>
      </w:pPr>
      <w:rPr>
        <w:rFonts w:hint="default"/>
        <w:b/>
        <w:bCs w:val="0"/>
      </w:rPr>
    </w:lvl>
    <w:lvl w:ilvl="3" w:tentative="0">
      <w:start w:val="1"/>
      <w:numFmt w:val="decimal"/>
      <w:lvlText w:val="%1.%2.%3.%4."/>
      <w:lvlJc w:val="left"/>
      <w:pPr>
        <w:ind w:left="3240" w:hanging="1080"/>
      </w:pPr>
      <w:rPr>
        <w:rFonts w:hint="default"/>
        <w:b/>
        <w:bCs/>
      </w:rPr>
    </w:lvl>
    <w:lvl w:ilvl="4" w:tentative="0">
      <w:start w:val="1"/>
      <w:numFmt w:val="decimal"/>
      <w:lvlText w:val="%1.%2.%3.%4.%5."/>
      <w:lvlJc w:val="left"/>
      <w:pPr>
        <w:ind w:left="3960" w:hanging="1080"/>
      </w:pPr>
      <w:rPr>
        <w:rFonts w:hint="default"/>
      </w:rPr>
    </w:lvl>
    <w:lvl w:ilvl="5" w:tentative="0">
      <w:start w:val="1"/>
      <w:numFmt w:val="decimal"/>
      <w:lvlText w:val="%1.%2.%3.%4.%5.%6."/>
      <w:lvlJc w:val="left"/>
      <w:pPr>
        <w:ind w:left="5040" w:hanging="1440"/>
      </w:pPr>
      <w:rPr>
        <w:rFonts w:hint="default"/>
      </w:rPr>
    </w:lvl>
    <w:lvl w:ilvl="6" w:tentative="0">
      <w:start w:val="1"/>
      <w:numFmt w:val="decimal"/>
      <w:lvlText w:val="%1.%2.%3.%4.%5.%6.%7."/>
      <w:lvlJc w:val="left"/>
      <w:pPr>
        <w:ind w:left="5760" w:hanging="1440"/>
      </w:pPr>
      <w:rPr>
        <w:rFonts w:hint="default"/>
      </w:rPr>
    </w:lvl>
    <w:lvl w:ilvl="7" w:tentative="0">
      <w:start w:val="1"/>
      <w:numFmt w:val="decimal"/>
      <w:lvlText w:val="%1.%2.%3.%4.%5.%6.%7.%8."/>
      <w:lvlJc w:val="left"/>
      <w:pPr>
        <w:ind w:left="6840" w:hanging="1800"/>
      </w:pPr>
      <w:rPr>
        <w:rFonts w:hint="default"/>
      </w:rPr>
    </w:lvl>
    <w:lvl w:ilvl="8" w:tentative="0">
      <w:start w:val="1"/>
      <w:numFmt w:val="decimal"/>
      <w:lvlText w:val="%1.%2.%3.%4.%5.%6.%7.%8.%9."/>
      <w:lvlJc w:val="left"/>
      <w:pPr>
        <w:ind w:left="7920" w:hanging="2160"/>
      </w:pPr>
      <w:rPr>
        <w:rFonts w:hint="default"/>
      </w:rPr>
    </w:lvl>
  </w:abstractNum>
  <w:abstractNum w:abstractNumId="10">
    <w:nsid w:val="511A27EF"/>
    <w:multiLevelType w:val="multilevel"/>
    <w:tmpl w:val="511A27EF"/>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5655502E"/>
    <w:multiLevelType w:val="multilevel"/>
    <w:tmpl w:val="5655502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59247F0A"/>
    <w:multiLevelType w:val="multilevel"/>
    <w:tmpl w:val="59247F0A"/>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5B72711D"/>
    <w:multiLevelType w:val="multilevel"/>
    <w:tmpl w:val="5B72711D"/>
    <w:lvl w:ilvl="0" w:tentative="0">
      <w:start w:val="1"/>
      <w:numFmt w:val="bullet"/>
      <w:lvlText w:val=""/>
      <w:lvlJc w:val="left"/>
      <w:pPr>
        <w:ind w:left="720" w:hanging="360"/>
      </w:pPr>
      <w:rPr>
        <w:rFonts w:hint="default" w:ascii="Symbol" w:hAnsi="Symbol"/>
      </w:rPr>
    </w:lvl>
    <w:lvl w:ilvl="1" w:tentative="0">
      <w:start w:val="0"/>
      <w:numFmt w:val="bullet"/>
      <w:lvlText w:val="•"/>
      <w:lvlJc w:val="left"/>
      <w:pPr>
        <w:ind w:left="1440" w:hanging="360"/>
      </w:pPr>
      <w:rPr>
        <w:rFonts w:hint="default" w:ascii="ArialMT" w:hAnsi="ArialMT" w:eastAsia="Calibri" w:cs="ArialMT"/>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7592283E"/>
    <w:multiLevelType w:val="multilevel"/>
    <w:tmpl w:val="7592283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5"/>
  </w:num>
  <w:num w:numId="2">
    <w:abstractNumId w:val="7"/>
  </w:num>
  <w:num w:numId="3">
    <w:abstractNumId w:val="2"/>
  </w:num>
  <w:num w:numId="4">
    <w:abstractNumId w:val="9"/>
  </w:num>
  <w:num w:numId="5">
    <w:abstractNumId w:val="10"/>
  </w:num>
  <w:num w:numId="6">
    <w:abstractNumId w:val="0"/>
  </w:num>
  <w:num w:numId="7">
    <w:abstractNumId w:val="8"/>
  </w:num>
  <w:num w:numId="8">
    <w:abstractNumId w:val="14"/>
  </w:num>
  <w:num w:numId="9">
    <w:abstractNumId w:val="13"/>
  </w:num>
  <w:num w:numId="10">
    <w:abstractNumId w:val="12"/>
  </w:num>
  <w:num w:numId="11">
    <w:abstractNumId w:val="6"/>
  </w:num>
  <w:num w:numId="12">
    <w:abstractNumId w:val="4"/>
  </w:num>
  <w:num w:numId="13">
    <w:abstractNumId w:val="3"/>
  </w:num>
  <w:num w:numId="14">
    <w:abstractNumId w:val="11"/>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hideSpellingErrors/>
  <w:hideGrammaticalErrors/>
  <w:attachedTemplate r:id="rId1"/>
  <w:documentProtection w:enforcement="0"/>
  <w:defaultTabStop w:val="708"/>
  <w:hyphenationZone w:val="425"/>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5AFD"/>
    <w:rsid w:val="0004783F"/>
    <w:rsid w:val="0004793D"/>
    <w:rsid w:val="00073A36"/>
    <w:rsid w:val="000B09B7"/>
    <w:rsid w:val="000E5825"/>
    <w:rsid w:val="000F13E5"/>
    <w:rsid w:val="000F2166"/>
    <w:rsid w:val="00117BFB"/>
    <w:rsid w:val="00121E87"/>
    <w:rsid w:val="001553C5"/>
    <w:rsid w:val="00157928"/>
    <w:rsid w:val="001849A7"/>
    <w:rsid w:val="001A59F3"/>
    <w:rsid w:val="002050D4"/>
    <w:rsid w:val="00224FFA"/>
    <w:rsid w:val="00257AF9"/>
    <w:rsid w:val="00287E83"/>
    <w:rsid w:val="00291D13"/>
    <w:rsid w:val="002D0D2B"/>
    <w:rsid w:val="002D0D82"/>
    <w:rsid w:val="002D12AD"/>
    <w:rsid w:val="002E0F5A"/>
    <w:rsid w:val="003232D5"/>
    <w:rsid w:val="0032688B"/>
    <w:rsid w:val="00326A62"/>
    <w:rsid w:val="00345EB5"/>
    <w:rsid w:val="0034748D"/>
    <w:rsid w:val="003600D1"/>
    <w:rsid w:val="00360242"/>
    <w:rsid w:val="00367E13"/>
    <w:rsid w:val="003726EB"/>
    <w:rsid w:val="003B2FA3"/>
    <w:rsid w:val="003C1F93"/>
    <w:rsid w:val="00400D09"/>
    <w:rsid w:val="00485982"/>
    <w:rsid w:val="004C50E2"/>
    <w:rsid w:val="004D11F9"/>
    <w:rsid w:val="004F06CD"/>
    <w:rsid w:val="00502891"/>
    <w:rsid w:val="005240AF"/>
    <w:rsid w:val="00554F6B"/>
    <w:rsid w:val="00580CE6"/>
    <w:rsid w:val="0059060A"/>
    <w:rsid w:val="005A1AC1"/>
    <w:rsid w:val="005B6303"/>
    <w:rsid w:val="005F340B"/>
    <w:rsid w:val="0065534F"/>
    <w:rsid w:val="00656B29"/>
    <w:rsid w:val="006866E9"/>
    <w:rsid w:val="006F1DBD"/>
    <w:rsid w:val="006F3F84"/>
    <w:rsid w:val="00723040"/>
    <w:rsid w:val="00727C02"/>
    <w:rsid w:val="00763DBE"/>
    <w:rsid w:val="00783DD0"/>
    <w:rsid w:val="00785CA7"/>
    <w:rsid w:val="007875DC"/>
    <w:rsid w:val="007B0B8B"/>
    <w:rsid w:val="007D6739"/>
    <w:rsid w:val="007E5838"/>
    <w:rsid w:val="00821AB4"/>
    <w:rsid w:val="008262D2"/>
    <w:rsid w:val="00826EA3"/>
    <w:rsid w:val="008529E0"/>
    <w:rsid w:val="008565CE"/>
    <w:rsid w:val="00884E4F"/>
    <w:rsid w:val="009015A5"/>
    <w:rsid w:val="00903257"/>
    <w:rsid w:val="00950E67"/>
    <w:rsid w:val="00974963"/>
    <w:rsid w:val="00980124"/>
    <w:rsid w:val="00993CB3"/>
    <w:rsid w:val="009A0907"/>
    <w:rsid w:val="009A2AEE"/>
    <w:rsid w:val="009D3278"/>
    <w:rsid w:val="009E0FB0"/>
    <w:rsid w:val="009F59A9"/>
    <w:rsid w:val="00A16D7B"/>
    <w:rsid w:val="00A3577E"/>
    <w:rsid w:val="00A550CA"/>
    <w:rsid w:val="00A63563"/>
    <w:rsid w:val="00A92164"/>
    <w:rsid w:val="00A95834"/>
    <w:rsid w:val="00AC3056"/>
    <w:rsid w:val="00AC7EA5"/>
    <w:rsid w:val="00AD3AED"/>
    <w:rsid w:val="00AF7039"/>
    <w:rsid w:val="00B011D8"/>
    <w:rsid w:val="00B149BE"/>
    <w:rsid w:val="00B457AB"/>
    <w:rsid w:val="00B53D0D"/>
    <w:rsid w:val="00B55921"/>
    <w:rsid w:val="00BB046F"/>
    <w:rsid w:val="00BD0D1A"/>
    <w:rsid w:val="00C872F7"/>
    <w:rsid w:val="00C87706"/>
    <w:rsid w:val="00CA3F03"/>
    <w:rsid w:val="00CC7D69"/>
    <w:rsid w:val="00CE4E84"/>
    <w:rsid w:val="00D00E5F"/>
    <w:rsid w:val="00D277E1"/>
    <w:rsid w:val="00D3145A"/>
    <w:rsid w:val="00D427E4"/>
    <w:rsid w:val="00D71784"/>
    <w:rsid w:val="00DA3B1C"/>
    <w:rsid w:val="00DC3EB5"/>
    <w:rsid w:val="00DC7EBF"/>
    <w:rsid w:val="00E2657B"/>
    <w:rsid w:val="00E41FFA"/>
    <w:rsid w:val="00E44C8B"/>
    <w:rsid w:val="00E53F3C"/>
    <w:rsid w:val="00E54757"/>
    <w:rsid w:val="00E725C5"/>
    <w:rsid w:val="00E84F63"/>
    <w:rsid w:val="00E85AFD"/>
    <w:rsid w:val="00EB22E1"/>
    <w:rsid w:val="00EB7C47"/>
    <w:rsid w:val="00EF1A21"/>
    <w:rsid w:val="00F14FDC"/>
    <w:rsid w:val="00F448BB"/>
    <w:rsid w:val="00F51B86"/>
    <w:rsid w:val="00F67E89"/>
    <w:rsid w:val="00F74174"/>
    <w:rsid w:val="00FB155A"/>
    <w:rsid w:val="00FC79E5"/>
    <w:rsid w:val="00FD15A1"/>
    <w:rsid w:val="00FE08B9"/>
    <w:rsid w:val="031371F2"/>
    <w:rsid w:val="2C4E6188"/>
    <w:rsid w:val="4A68662E"/>
    <w:rsid w:val="57A04D4E"/>
    <w:rsid w:val="6A2A58CA"/>
  </w:rsids>
  <m:mathPr>
    <m:mathFont m:val="Cambria Math"/>
    <m:brkBin m:val="before"/>
    <m:brkBinSub m:val="--"/>
    <m:smallFrac m:val="0"/>
    <m:dispDef/>
    <m:lMargin m:val="0"/>
    <m:rMargin m:val="0"/>
    <m:defJc m:val="centerGroup"/>
    <m:wrapIndent m:val="1440"/>
    <m:intLim m:val="subSup"/>
    <m:naryLim m:val="undOvr"/>
  </m:mathPr>
  <w:doNotAutoCompressPictures/>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libri" w:hAnsi="Calibri" w:eastAsia="Calibri" w:cs="Times New Roman"/>
      <w:sz w:val="22"/>
      <w:szCs w:val="22"/>
      <w:lang w:val="es-CO" w:eastAsia="en-US" w:bidi="ar-SA"/>
    </w:rPr>
  </w:style>
  <w:style w:type="paragraph" w:styleId="2">
    <w:name w:val="heading 1"/>
    <w:basedOn w:val="1"/>
    <w:next w:val="1"/>
    <w:link w:val="28"/>
    <w:qFormat/>
    <w:uiPriority w:val="9"/>
    <w:pPr>
      <w:spacing w:line="360" w:lineRule="auto"/>
      <w:jc w:val="center"/>
      <w:outlineLvl w:val="0"/>
    </w:pPr>
    <w:rPr>
      <w:rFonts w:cs="Arial"/>
      <w:b/>
      <w:color w:val="262626"/>
      <w:sz w:val="28"/>
      <w:szCs w:val="24"/>
    </w:rPr>
  </w:style>
  <w:style w:type="paragraph" w:styleId="3">
    <w:name w:val="heading 2"/>
    <w:basedOn w:val="1"/>
    <w:next w:val="1"/>
    <w:link w:val="29"/>
    <w:unhideWhenUsed/>
    <w:qFormat/>
    <w:uiPriority w:val="9"/>
    <w:pPr>
      <w:spacing w:line="240" w:lineRule="auto"/>
      <w:jc w:val="center"/>
      <w:outlineLvl w:val="1"/>
    </w:pPr>
    <w:rPr>
      <w:rFonts w:cs="Arial"/>
      <w:color w:val="262626"/>
      <w:szCs w:val="24"/>
    </w:rPr>
  </w:style>
  <w:style w:type="paragraph" w:styleId="4">
    <w:name w:val="heading 3"/>
    <w:basedOn w:val="1"/>
    <w:next w:val="1"/>
    <w:link w:val="38"/>
    <w:unhideWhenUsed/>
    <w:qFormat/>
    <w:uiPriority w:val="9"/>
    <w:pPr>
      <w:keepNext/>
      <w:keepLines/>
      <w:spacing w:before="200" w:after="0"/>
      <w:outlineLvl w:val="2"/>
    </w:pPr>
    <w:rPr>
      <w:rFonts w:asciiTheme="majorHAnsi" w:hAnsiTheme="majorHAnsi" w:eastAsiaTheme="majorEastAsia" w:cstheme="majorBidi"/>
      <w:b/>
      <w:bCs/>
      <w:color w:val="052F61" w:themeColor="accent1"/>
      <w14:textFill>
        <w14:solidFill>
          <w14:schemeClr w14:val="accent1"/>
        </w14:solidFill>
      </w14:textFill>
    </w:rPr>
  </w:style>
  <w:style w:type="character" w:default="1" w:styleId="5">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7">
    <w:name w:val="Balloon Text"/>
    <w:basedOn w:val="1"/>
    <w:link w:val="26"/>
    <w:semiHidden/>
    <w:unhideWhenUsed/>
    <w:uiPriority w:val="99"/>
    <w:pPr>
      <w:spacing w:after="0" w:line="240" w:lineRule="auto"/>
    </w:pPr>
    <w:rPr>
      <w:rFonts w:ascii="Lucida Grande" w:hAnsi="Lucida Grande" w:cs="Lucida Grande"/>
      <w:sz w:val="18"/>
      <w:szCs w:val="18"/>
    </w:rPr>
  </w:style>
  <w:style w:type="character" w:styleId="8">
    <w:name w:val="annotation reference"/>
    <w:basedOn w:val="5"/>
    <w:semiHidden/>
    <w:unhideWhenUsed/>
    <w:qFormat/>
    <w:uiPriority w:val="99"/>
    <w:rPr>
      <w:sz w:val="16"/>
      <w:szCs w:val="16"/>
    </w:rPr>
  </w:style>
  <w:style w:type="paragraph" w:styleId="9">
    <w:name w:val="annotation text"/>
    <w:basedOn w:val="1"/>
    <w:link w:val="34"/>
    <w:semiHidden/>
    <w:unhideWhenUsed/>
    <w:uiPriority w:val="99"/>
    <w:pPr>
      <w:spacing w:line="240" w:lineRule="auto"/>
    </w:pPr>
    <w:rPr>
      <w:sz w:val="20"/>
      <w:szCs w:val="20"/>
    </w:rPr>
  </w:style>
  <w:style w:type="paragraph" w:styleId="10">
    <w:name w:val="annotation subject"/>
    <w:basedOn w:val="9"/>
    <w:next w:val="9"/>
    <w:link w:val="35"/>
    <w:semiHidden/>
    <w:unhideWhenUsed/>
    <w:qFormat/>
    <w:uiPriority w:val="99"/>
    <w:rPr>
      <w:b/>
      <w:bCs/>
    </w:rPr>
  </w:style>
  <w:style w:type="paragraph" w:styleId="11">
    <w:name w:val="footer"/>
    <w:basedOn w:val="1"/>
    <w:link w:val="25"/>
    <w:unhideWhenUsed/>
    <w:qFormat/>
    <w:uiPriority w:val="99"/>
    <w:pPr>
      <w:tabs>
        <w:tab w:val="center" w:pos="4419"/>
        <w:tab w:val="right" w:pos="8838"/>
      </w:tabs>
      <w:spacing w:after="0" w:line="240" w:lineRule="auto"/>
    </w:pPr>
  </w:style>
  <w:style w:type="character" w:styleId="12">
    <w:name w:val="footnote reference"/>
    <w:basedOn w:val="5"/>
    <w:semiHidden/>
    <w:unhideWhenUsed/>
    <w:qFormat/>
    <w:uiPriority w:val="99"/>
    <w:rPr>
      <w:vertAlign w:val="superscript"/>
    </w:rPr>
  </w:style>
  <w:style w:type="paragraph" w:styleId="13">
    <w:name w:val="footnote text"/>
    <w:basedOn w:val="1"/>
    <w:link w:val="39"/>
    <w:semiHidden/>
    <w:unhideWhenUsed/>
    <w:uiPriority w:val="99"/>
    <w:pPr>
      <w:spacing w:after="0" w:line="240" w:lineRule="auto"/>
    </w:pPr>
    <w:rPr>
      <w:sz w:val="20"/>
      <w:szCs w:val="20"/>
    </w:rPr>
  </w:style>
  <w:style w:type="paragraph" w:styleId="14">
    <w:name w:val="header"/>
    <w:basedOn w:val="1"/>
    <w:link w:val="24"/>
    <w:unhideWhenUsed/>
    <w:qFormat/>
    <w:uiPriority w:val="0"/>
    <w:pPr>
      <w:tabs>
        <w:tab w:val="center" w:pos="4419"/>
        <w:tab w:val="right" w:pos="8838"/>
      </w:tabs>
      <w:spacing w:after="0" w:line="240" w:lineRule="auto"/>
    </w:pPr>
  </w:style>
  <w:style w:type="character" w:styleId="15">
    <w:name w:val="Hyperlink"/>
    <w:basedOn w:val="5"/>
    <w:unhideWhenUsed/>
    <w:uiPriority w:val="99"/>
    <w:rPr>
      <w:color w:val="0D2E46" w:themeColor="hyperlink"/>
      <w:u w:val="single"/>
      <w14:textFill>
        <w14:solidFill>
          <w14:schemeClr w14:val="hlink"/>
        </w14:solidFill>
      </w14:textFill>
    </w:rPr>
  </w:style>
  <w:style w:type="paragraph" w:styleId="16">
    <w:name w:val="Normal (Web)"/>
    <w:basedOn w:val="1"/>
    <w:unhideWhenUsed/>
    <w:qFormat/>
    <w:uiPriority w:val="99"/>
    <w:pPr>
      <w:spacing w:before="100" w:beforeAutospacing="1" w:after="100" w:afterAutospacing="1" w:line="240" w:lineRule="auto"/>
    </w:pPr>
    <w:rPr>
      <w:rFonts w:ascii="Times New Roman" w:hAnsi="Times New Roman" w:eastAsiaTheme="minorEastAsia"/>
      <w:sz w:val="24"/>
      <w:szCs w:val="24"/>
      <w:lang w:eastAsia="es-CO"/>
    </w:rPr>
  </w:style>
  <w:style w:type="character" w:styleId="17">
    <w:name w:val="Strong"/>
    <w:basedOn w:val="5"/>
    <w:qFormat/>
    <w:uiPriority w:val="22"/>
    <w:rPr>
      <w:b/>
      <w:bCs/>
    </w:rPr>
  </w:style>
  <w:style w:type="table" w:styleId="18">
    <w:name w:val="Table Grid"/>
    <w:basedOn w:val="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9">
    <w:name w:val="toc 1"/>
    <w:basedOn w:val="1"/>
    <w:next w:val="1"/>
    <w:autoRedefine/>
    <w:unhideWhenUsed/>
    <w:uiPriority w:val="39"/>
    <w:pPr>
      <w:spacing w:after="100"/>
    </w:pPr>
  </w:style>
  <w:style w:type="paragraph" w:styleId="20">
    <w:name w:val="toc 2"/>
    <w:basedOn w:val="1"/>
    <w:next w:val="1"/>
    <w:autoRedefine/>
    <w:unhideWhenUsed/>
    <w:uiPriority w:val="39"/>
    <w:pPr>
      <w:spacing w:after="100"/>
      <w:ind w:left="220"/>
    </w:pPr>
  </w:style>
  <w:style w:type="paragraph" w:styleId="21">
    <w:name w:val="toc 3"/>
    <w:basedOn w:val="1"/>
    <w:next w:val="1"/>
    <w:autoRedefine/>
    <w:unhideWhenUsed/>
    <w:qFormat/>
    <w:uiPriority w:val="39"/>
    <w:pPr>
      <w:spacing w:after="100"/>
      <w:ind w:left="440"/>
    </w:pPr>
  </w:style>
  <w:style w:type="table" w:styleId="22">
    <w:name w:val="Light Grid Accent 3"/>
    <w:basedOn w:val="6"/>
    <w:uiPriority w:val="62"/>
    <w:tblPr>
      <w:tblBorders>
        <w:top w:val="single" w:color="14967C" w:themeColor="accent3" w:sz="8" w:space="0"/>
        <w:left w:val="single" w:color="14967C" w:themeColor="accent3" w:sz="8" w:space="0"/>
        <w:bottom w:val="single" w:color="14967C" w:themeColor="accent3" w:sz="8" w:space="0"/>
        <w:right w:val="single" w:color="14967C" w:themeColor="accent3" w:sz="8" w:space="0"/>
        <w:insideH w:val="single" w:color="14967C" w:themeColor="accent3" w:sz="8" w:space="0"/>
        <w:insideV w:val="single" w:color="14967C"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14967C" w:themeColor="accent3" w:sz="8" w:space="0"/>
          <w:left w:val="single" w:color="14967C" w:themeColor="accent3" w:sz="8" w:space="0"/>
          <w:bottom w:val="single" w:color="14967C" w:themeColor="accent3" w:sz="18" w:space="0"/>
          <w:right w:val="single" w:color="14967C" w:themeColor="accent3"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14967C" w:themeColor="accent3" w:sz="6" w:space="0"/>
          <w:left w:val="single" w:color="14967C" w:themeColor="accent3" w:sz="8" w:space="0"/>
          <w:bottom w:val="single" w:color="14967C" w:themeColor="accent3" w:sz="8" w:space="0"/>
          <w:right w:val="single" w:color="14967C" w:themeColor="accent3"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14967C" w:themeColor="accent3" w:sz="8" w:space="0"/>
          <w:left w:val="single" w:color="14967C" w:themeColor="accent3" w:sz="8" w:space="0"/>
          <w:bottom w:val="single" w:color="14967C" w:themeColor="accent3" w:sz="8" w:space="0"/>
          <w:right w:val="single" w:color="14967C" w:themeColor="accent3" w:sz="8" w:space="0"/>
        </w:tcBorders>
      </w:tcPr>
    </w:tblStylePr>
    <w:tblStylePr w:type="band1Vert">
      <w:tblPr/>
      <w:tcPr>
        <w:tcBorders>
          <w:top w:val="single" w:color="14967C" w:themeColor="accent3" w:sz="8" w:space="0"/>
          <w:left w:val="single" w:color="14967C" w:themeColor="accent3" w:sz="8" w:space="0"/>
          <w:bottom w:val="single" w:color="14967C" w:themeColor="accent3" w:sz="8" w:space="0"/>
          <w:right w:val="single" w:color="14967C" w:themeColor="accent3" w:sz="8" w:space="0"/>
        </w:tcBorders>
        <w:shd w:val="clear" w:color="auto" w:fill="B4F5E8" w:themeFill="accent3" w:themeFillTint="3F"/>
      </w:tcPr>
    </w:tblStylePr>
    <w:tblStylePr w:type="band1Horz">
      <w:tblPr/>
      <w:tcPr>
        <w:tcBorders>
          <w:top w:val="single" w:color="14967C" w:themeColor="accent3" w:sz="8" w:space="0"/>
          <w:left w:val="single" w:color="14967C" w:themeColor="accent3" w:sz="8" w:space="0"/>
          <w:bottom w:val="single" w:color="14967C" w:themeColor="accent3" w:sz="8" w:space="0"/>
          <w:right w:val="single" w:color="14967C" w:themeColor="accent3" w:sz="8" w:space="0"/>
          <w:insideV w:val="single" w:sz="8" w:space="0"/>
        </w:tcBorders>
        <w:shd w:val="clear" w:color="auto" w:fill="B4F5E8" w:themeFill="accent3" w:themeFillTint="3F"/>
      </w:tcPr>
    </w:tblStylePr>
    <w:tblStylePr w:type="band2Horz">
      <w:tblPr/>
      <w:tcPr>
        <w:tcBorders>
          <w:top w:val="single" w:color="14967C" w:themeColor="accent3" w:sz="8" w:space="0"/>
          <w:left w:val="single" w:color="14967C" w:themeColor="accent3" w:sz="8" w:space="0"/>
          <w:bottom w:val="single" w:color="14967C" w:themeColor="accent3" w:sz="8" w:space="0"/>
          <w:right w:val="single" w:color="14967C" w:themeColor="accent3" w:sz="8" w:space="0"/>
          <w:insideV w:val="single" w:sz="8" w:space="0"/>
        </w:tcBorders>
      </w:tcPr>
    </w:tblStylePr>
  </w:style>
  <w:style w:type="paragraph" w:customStyle="1" w:styleId="23">
    <w:name w:val="Lista multicolor - Énfasis 11"/>
    <w:basedOn w:val="1"/>
    <w:qFormat/>
    <w:uiPriority w:val="34"/>
    <w:pPr>
      <w:ind w:left="720"/>
      <w:contextualSpacing/>
    </w:pPr>
  </w:style>
  <w:style w:type="character" w:customStyle="1" w:styleId="24">
    <w:name w:val="Encabezado Car"/>
    <w:basedOn w:val="5"/>
    <w:link w:val="14"/>
    <w:uiPriority w:val="99"/>
  </w:style>
  <w:style w:type="character" w:customStyle="1" w:styleId="25">
    <w:name w:val="Pie de página Car"/>
    <w:basedOn w:val="5"/>
    <w:link w:val="11"/>
    <w:qFormat/>
    <w:uiPriority w:val="99"/>
  </w:style>
  <w:style w:type="character" w:customStyle="1" w:styleId="26">
    <w:name w:val="Texto de globo Car"/>
    <w:link w:val="7"/>
    <w:semiHidden/>
    <w:uiPriority w:val="99"/>
    <w:rPr>
      <w:rFonts w:ascii="Lucida Grande" w:hAnsi="Lucida Grande" w:cs="Lucida Grande"/>
      <w:sz w:val="18"/>
      <w:szCs w:val="18"/>
    </w:rPr>
  </w:style>
  <w:style w:type="character" w:customStyle="1" w:styleId="27">
    <w:name w:val="Encabezado Car1"/>
    <w:qFormat/>
    <w:uiPriority w:val="0"/>
    <w:rPr>
      <w:rFonts w:ascii="Calibri" w:hAnsi="Calibri" w:eastAsia="Calibri"/>
      <w:sz w:val="22"/>
      <w:szCs w:val="22"/>
      <w:lang w:eastAsia="ar-SA"/>
    </w:rPr>
  </w:style>
  <w:style w:type="character" w:customStyle="1" w:styleId="28">
    <w:name w:val="Título 1 Car"/>
    <w:link w:val="2"/>
    <w:uiPriority w:val="9"/>
    <w:rPr>
      <w:rFonts w:cs="Arial"/>
      <w:b/>
      <w:color w:val="262626"/>
      <w:sz w:val="28"/>
      <w:szCs w:val="24"/>
      <w:lang w:eastAsia="en-US"/>
    </w:rPr>
  </w:style>
  <w:style w:type="character" w:customStyle="1" w:styleId="29">
    <w:name w:val="Título 2 Car"/>
    <w:link w:val="3"/>
    <w:qFormat/>
    <w:uiPriority w:val="9"/>
    <w:rPr>
      <w:rFonts w:cs="Arial"/>
      <w:color w:val="262626"/>
      <w:sz w:val="22"/>
      <w:szCs w:val="24"/>
      <w:lang w:eastAsia="en-US"/>
    </w:rPr>
  </w:style>
  <w:style w:type="paragraph" w:styleId="30">
    <w:name w:val="List Paragraph"/>
    <w:basedOn w:val="1"/>
    <w:link w:val="31"/>
    <w:qFormat/>
    <w:uiPriority w:val="34"/>
    <w:pPr>
      <w:ind w:left="720"/>
      <w:contextualSpacing/>
    </w:pPr>
    <w:rPr>
      <w:rFonts w:asciiTheme="minorHAnsi" w:hAnsiTheme="minorHAnsi" w:eastAsiaTheme="minorHAnsi" w:cstheme="minorBidi"/>
    </w:rPr>
  </w:style>
  <w:style w:type="character" w:customStyle="1" w:styleId="31">
    <w:name w:val="Párrafo de lista Car"/>
    <w:link w:val="30"/>
    <w:qFormat/>
    <w:uiPriority w:val="34"/>
    <w:rPr>
      <w:rFonts w:asciiTheme="minorHAnsi" w:hAnsiTheme="minorHAnsi" w:eastAsiaTheme="minorHAnsi" w:cstheme="minorBidi"/>
      <w:sz w:val="22"/>
      <w:szCs w:val="22"/>
      <w:lang w:eastAsia="en-US"/>
    </w:rPr>
  </w:style>
  <w:style w:type="paragraph" w:customStyle="1" w:styleId="32">
    <w:name w:val="TOC Heading"/>
    <w:basedOn w:val="2"/>
    <w:next w:val="1"/>
    <w:unhideWhenUsed/>
    <w:qFormat/>
    <w:uiPriority w:val="39"/>
    <w:pPr>
      <w:keepNext/>
      <w:keepLines/>
      <w:spacing w:before="240" w:after="0" w:line="259" w:lineRule="auto"/>
      <w:jc w:val="left"/>
      <w:outlineLvl w:val="9"/>
    </w:pPr>
    <w:rPr>
      <w:rFonts w:asciiTheme="majorHAnsi" w:hAnsiTheme="majorHAnsi" w:eastAsiaTheme="majorEastAsia" w:cstheme="majorBidi"/>
      <w:b w:val="0"/>
      <w:color w:val="042349" w:themeColor="accent1" w:themeShade="BF"/>
      <w:sz w:val="32"/>
      <w:szCs w:val="32"/>
      <w:lang w:eastAsia="es-CO"/>
    </w:rPr>
  </w:style>
  <w:style w:type="table" w:customStyle="1" w:styleId="33">
    <w:name w:val="Tabla de cuadrícula 4 - Énfasis 11"/>
    <w:basedOn w:val="6"/>
    <w:uiPriority w:val="49"/>
    <w:tblPr>
      <w:tblBorders>
        <w:top w:val="single" w:color="167AF2" w:themeColor="accent1" w:themeTint="99" w:sz="4" w:space="0"/>
        <w:left w:val="single" w:color="167AF2" w:themeColor="accent1" w:themeTint="99" w:sz="4" w:space="0"/>
        <w:bottom w:val="single" w:color="167AF2" w:themeColor="accent1" w:themeTint="99" w:sz="4" w:space="0"/>
        <w:right w:val="single" w:color="167AF2" w:themeColor="accent1" w:themeTint="99" w:sz="4" w:space="0"/>
        <w:insideH w:val="single" w:color="167AF2" w:themeColor="accent1" w:themeTint="99" w:sz="4" w:space="0"/>
        <w:insideV w:val="single" w:color="167AF2" w:themeColor="accent1" w:themeTint="99" w:sz="4" w:space="0"/>
      </w:tblBorders>
    </w:tblPr>
    <w:tblStylePr w:type="firstRow">
      <w:rPr>
        <w:b/>
        <w:bCs/>
        <w:color w:val="FFFFFF" w:themeColor="background1"/>
        <w14:textFill>
          <w14:solidFill>
            <w14:schemeClr w14:val="bg1"/>
          </w14:solidFill>
        </w14:textFill>
      </w:rPr>
      <w:tcPr>
        <w:tcBorders>
          <w:top w:val="single" w:color="052F61" w:themeColor="accent1" w:sz="4" w:space="0"/>
          <w:left w:val="single" w:color="052F61" w:themeColor="accent1" w:sz="4" w:space="0"/>
          <w:bottom w:val="single" w:color="052F61" w:themeColor="accent1" w:sz="4" w:space="0"/>
          <w:right w:val="single" w:color="052F61" w:themeColor="accent1" w:sz="4" w:space="0"/>
          <w:insideH w:val="nil"/>
          <w:insideV w:val="nil"/>
        </w:tcBorders>
        <w:shd w:val="clear" w:color="auto" w:fill="052F61" w:themeFill="accent1"/>
      </w:tcPr>
    </w:tblStylePr>
    <w:tblStylePr w:type="lastRow">
      <w:rPr>
        <w:b/>
        <w:bCs/>
      </w:rPr>
      <w:tcPr>
        <w:tcBorders>
          <w:top w:val="double" w:color="052F61" w:themeColor="accent1" w:sz="4" w:space="0"/>
        </w:tcBorders>
      </w:tcPr>
    </w:tblStylePr>
    <w:tblStylePr w:type="firstCol">
      <w:rPr>
        <w:b/>
        <w:bCs/>
      </w:rPr>
    </w:tblStylePr>
    <w:tblStylePr w:type="lastCol">
      <w:rPr>
        <w:b/>
        <w:bCs/>
      </w:rPr>
    </w:tblStylePr>
    <w:tblStylePr w:type="band1Vert">
      <w:tcPr>
        <w:shd w:val="clear" w:color="auto" w:fill="B1D2FA" w:themeFill="accent1" w:themeFillTint="33"/>
      </w:tcPr>
    </w:tblStylePr>
    <w:tblStylePr w:type="band1Horz">
      <w:tcPr>
        <w:shd w:val="clear" w:color="auto" w:fill="B1D2FA" w:themeFill="accent1" w:themeFillTint="33"/>
      </w:tcPr>
    </w:tblStylePr>
  </w:style>
  <w:style w:type="character" w:customStyle="1" w:styleId="34">
    <w:name w:val="Texto comentario Car"/>
    <w:basedOn w:val="5"/>
    <w:link w:val="9"/>
    <w:semiHidden/>
    <w:qFormat/>
    <w:uiPriority w:val="99"/>
    <w:rPr>
      <w:lang w:eastAsia="en-US"/>
    </w:rPr>
  </w:style>
  <w:style w:type="character" w:customStyle="1" w:styleId="35">
    <w:name w:val="Asunto del comentario Car"/>
    <w:basedOn w:val="34"/>
    <w:link w:val="10"/>
    <w:semiHidden/>
    <w:uiPriority w:val="99"/>
    <w:rPr>
      <w:b/>
      <w:bCs/>
      <w:lang w:eastAsia="en-US"/>
    </w:rPr>
  </w:style>
  <w:style w:type="paragraph" w:styleId="36">
    <w:name w:val="No Spacing"/>
    <w:link w:val="37"/>
    <w:qFormat/>
    <w:uiPriority w:val="1"/>
    <w:rPr>
      <w:rFonts w:asciiTheme="minorHAnsi" w:hAnsiTheme="minorHAnsi" w:eastAsiaTheme="minorEastAsia" w:cstheme="minorBidi"/>
      <w:sz w:val="22"/>
      <w:szCs w:val="22"/>
      <w:lang w:val="es-CO" w:eastAsia="es-CO" w:bidi="ar-SA"/>
    </w:rPr>
  </w:style>
  <w:style w:type="character" w:customStyle="1" w:styleId="37">
    <w:name w:val="Sin espaciado Car"/>
    <w:basedOn w:val="5"/>
    <w:link w:val="36"/>
    <w:uiPriority w:val="1"/>
    <w:rPr>
      <w:rFonts w:asciiTheme="minorHAnsi" w:hAnsiTheme="minorHAnsi" w:eastAsiaTheme="minorEastAsia" w:cstheme="minorBidi"/>
      <w:sz w:val="22"/>
      <w:szCs w:val="22"/>
      <w:lang w:eastAsia="es-CO"/>
    </w:rPr>
  </w:style>
  <w:style w:type="character" w:customStyle="1" w:styleId="38">
    <w:name w:val="Título 3 Car"/>
    <w:basedOn w:val="5"/>
    <w:link w:val="4"/>
    <w:qFormat/>
    <w:uiPriority w:val="9"/>
    <w:rPr>
      <w:rFonts w:asciiTheme="majorHAnsi" w:hAnsiTheme="majorHAnsi" w:eastAsiaTheme="majorEastAsia" w:cstheme="majorBidi"/>
      <w:b/>
      <w:bCs/>
      <w:color w:val="052F61" w:themeColor="accent1"/>
      <w:sz w:val="22"/>
      <w:szCs w:val="22"/>
      <w:lang w:eastAsia="en-US"/>
      <w14:textFill>
        <w14:solidFill>
          <w14:schemeClr w14:val="accent1"/>
        </w14:solidFill>
      </w14:textFill>
    </w:rPr>
  </w:style>
  <w:style w:type="character" w:customStyle="1" w:styleId="39">
    <w:name w:val="Texto nota pie Car"/>
    <w:basedOn w:val="5"/>
    <w:link w:val="13"/>
    <w:semiHidden/>
    <w:uiPriority w:val="99"/>
    <w:rPr>
      <w:lang w:eastAsia="en-US"/>
    </w:rPr>
  </w:style>
  <w:style w:type="paragraph" w:customStyle="1" w:styleId="40">
    <w:name w:val="Default"/>
    <w:qFormat/>
    <w:uiPriority w:val="0"/>
    <w:pPr>
      <w:autoSpaceDE w:val="0"/>
      <w:autoSpaceDN w:val="0"/>
      <w:adjustRightInd w:val="0"/>
    </w:pPr>
    <w:rPr>
      <w:rFonts w:ascii="Times New Roman" w:hAnsi="Times New Roman" w:eastAsia="Calibri" w:cs="Times New Roman"/>
      <w:color w:val="000000"/>
      <w:sz w:val="24"/>
      <w:szCs w:val="24"/>
      <w:lang w:val="es-CO" w:eastAsia="es-ES" w:bidi="ar-SA"/>
    </w:rPr>
  </w:style>
  <w:style w:type="character" w:customStyle="1" w:styleId="41">
    <w:name w:val="apple-converted-space"/>
    <w:basedOn w:val="5"/>
    <w:qFormat/>
    <w:uiPriority w:val="0"/>
  </w:style>
  <w:style w:type="paragraph" w:customStyle="1" w:styleId="42">
    <w:name w:val="HTML Top of Form"/>
    <w:basedOn w:val="1"/>
    <w:next w:val="1"/>
    <w:link w:val="43"/>
    <w:semiHidden/>
    <w:unhideWhenUsed/>
    <w:qFormat/>
    <w:uiPriority w:val="99"/>
    <w:pPr>
      <w:pBdr>
        <w:bottom w:val="single" w:color="auto" w:sz="6" w:space="1"/>
      </w:pBdr>
      <w:spacing w:after="0" w:line="240" w:lineRule="auto"/>
      <w:jc w:val="center"/>
    </w:pPr>
    <w:rPr>
      <w:rFonts w:ascii="Arial" w:hAnsi="Arial" w:eastAsia="Times New Roman" w:cs="Arial"/>
      <w:vanish/>
      <w:sz w:val="16"/>
      <w:szCs w:val="16"/>
      <w:lang w:eastAsia="es-CO"/>
    </w:rPr>
  </w:style>
  <w:style w:type="character" w:customStyle="1" w:styleId="43">
    <w:name w:val="z-Principio del formulario Car"/>
    <w:basedOn w:val="5"/>
    <w:link w:val="42"/>
    <w:semiHidden/>
    <w:qFormat/>
    <w:uiPriority w:val="99"/>
    <w:rPr>
      <w:rFonts w:ascii="Arial" w:hAnsi="Arial" w:eastAsia="Times New Roman" w:cs="Arial"/>
      <w:vanish/>
      <w:sz w:val="16"/>
      <w:szCs w:val="16"/>
      <w:lang w:eastAsia="es-CO"/>
    </w:rPr>
  </w:style>
  <w:style w:type="paragraph" w:customStyle="1" w:styleId="44">
    <w:name w:val="HTML Bottom of Form"/>
    <w:basedOn w:val="1"/>
    <w:next w:val="1"/>
    <w:link w:val="45"/>
    <w:semiHidden/>
    <w:unhideWhenUsed/>
    <w:qFormat/>
    <w:uiPriority w:val="99"/>
    <w:pPr>
      <w:pBdr>
        <w:top w:val="single" w:color="auto" w:sz="6" w:space="1"/>
      </w:pBdr>
      <w:spacing w:after="0" w:line="240" w:lineRule="auto"/>
      <w:jc w:val="center"/>
    </w:pPr>
    <w:rPr>
      <w:rFonts w:ascii="Arial" w:hAnsi="Arial" w:eastAsia="Times New Roman" w:cs="Arial"/>
      <w:vanish/>
      <w:sz w:val="16"/>
      <w:szCs w:val="16"/>
      <w:lang w:eastAsia="es-CO"/>
    </w:rPr>
  </w:style>
  <w:style w:type="character" w:customStyle="1" w:styleId="45">
    <w:name w:val="z-Final del formulario Car"/>
    <w:basedOn w:val="5"/>
    <w:link w:val="44"/>
    <w:semiHidden/>
    <w:qFormat/>
    <w:uiPriority w:val="99"/>
    <w:rPr>
      <w:rFonts w:ascii="Arial" w:hAnsi="Arial" w:eastAsia="Times New Roman" w:cs="Arial"/>
      <w:vanish/>
      <w:sz w:val="16"/>
      <w:szCs w:val="16"/>
      <w:lang w:eastAsia="es-CO"/>
    </w:rPr>
  </w:style>
  <w:style w:type="character" w:customStyle="1" w:styleId="46">
    <w:name w:val="Unresolved Mention"/>
    <w:basedOn w:val="5"/>
    <w:semiHidden/>
    <w:unhideWhenUsed/>
    <w:qFormat/>
    <w:uiPriority w:val="99"/>
    <w:rPr>
      <w:color w:val="605E5C"/>
      <w:shd w:val="clear" w:color="auto" w:fill="E1DFDD"/>
    </w:rPr>
  </w:style>
  <w:style w:type="paragraph" w:customStyle="1" w:styleId="47">
    <w:name w:val="Revision"/>
    <w:hidden/>
    <w:semiHidden/>
    <w:qFormat/>
    <w:uiPriority w:val="99"/>
    <w:rPr>
      <w:rFonts w:ascii="Calibri" w:hAnsi="Calibri" w:eastAsia="Calibri" w:cs="Times New Roman"/>
      <w:sz w:val="22"/>
      <w:szCs w:val="22"/>
      <w:lang w:val="es-CO"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4" Type="http://schemas.openxmlformats.org/officeDocument/2006/relationships/fontTable" Target="fontTable.xml"/><Relationship Id="rId33" Type="http://schemas.openxmlformats.org/officeDocument/2006/relationships/customXml" Target="../customXml/item5.xml"/><Relationship Id="rId32" Type="http://schemas.openxmlformats.org/officeDocument/2006/relationships/customXml" Target="../customXml/item4.xml"/><Relationship Id="rId31" Type="http://schemas.openxmlformats.org/officeDocument/2006/relationships/customXml" Target="../customXml/item3.xml"/><Relationship Id="rId30" Type="http://schemas.openxmlformats.org/officeDocument/2006/relationships/customXml" Target="../customXml/item2.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o" ma:contentTypeID="0x01010081EFCF6FE907DC44AB6BFA846EE560F3" ma:contentTypeVersion="6" ma:contentTypeDescription="Crear nuevo documento." ma:contentTypeScope="" ma:versionID="64c4bcf34ac2f06ed9ccb24640e55e97">
  <xsd:schema xmlns:xsd="http://www.w3.org/2001/XMLSchema" xmlns:xs="http://www.w3.org/2001/XMLSchema" xmlns:p="http://schemas.microsoft.com/office/2006/metadata/properties" xmlns:ns2="2116694a-5fbe-492b-bd22-bf45f4a695cc" xmlns:ns3="5351b489-0e29-4645-af44-d08abc302db0" targetNamespace="http://schemas.microsoft.com/office/2006/metadata/properties" ma:root="true" ma:fieldsID="4bd100e4c72d7962ec24b16550b70dba" ns2:_="" ns3:_="">
    <xsd:import namespace="2116694a-5fbe-492b-bd22-bf45f4a695cc"/>
    <xsd:import namespace="5351b489-0e29-4645-af44-d08abc302db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16694a-5fbe-492b-bd22-bf45f4a695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351b489-0e29-4645-af44-d08abc302db0"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0A40E18-C994-4F64-B1DE-D3E2E4AEA48A}">
  <ds:schemaRefs/>
</ds:datastoreItem>
</file>

<file path=customXml/itemProps3.xml><?xml version="1.0" encoding="utf-8"?>
<ds:datastoreItem xmlns:ds="http://schemas.openxmlformats.org/officeDocument/2006/customXml" ds:itemID="{63CFC6DC-5742-4FB4-ABC2-4AC17D9991BE}">
  <ds:schemaRefs/>
</ds:datastoreItem>
</file>

<file path=customXml/itemProps4.xml><?xml version="1.0" encoding="utf-8"?>
<ds:datastoreItem xmlns:ds="http://schemas.openxmlformats.org/officeDocument/2006/customXml" ds:itemID="{96D70B46-D5F6-492B-BFB4-72150CFD41F5}">
  <ds:schemaRefs/>
</ds:datastoreItem>
</file>

<file path=customXml/itemProps5.xml><?xml version="1.0" encoding="utf-8"?>
<ds:datastoreItem xmlns:ds="http://schemas.openxmlformats.org/officeDocument/2006/customXml" ds:itemID="{96C0AB7B-8A33-4B60-902D-21037D1FBE34}">
  <ds:schemaRefs/>
</ds:datastoreItem>
</file>

<file path=docProps/app.xml><?xml version="1.0" encoding="utf-8"?>
<Properties xmlns="http://schemas.openxmlformats.org/officeDocument/2006/extended-properties" xmlns:vt="http://schemas.openxmlformats.org/officeDocument/2006/docPropsVTypes">
  <Template>Formato_word-SENA-GC-F-005-V1.dotx</Template>
  <Company>Toshiba</Company>
  <Pages>28</Pages>
  <Words>5767</Words>
  <Characters>31720</Characters>
  <Lines>264</Lines>
  <Paragraphs>74</Paragraphs>
  <TotalTime>164</TotalTime>
  <ScaleCrop>false</ScaleCrop>
  <LinksUpToDate>false</LinksUpToDate>
  <CharactersWithSpaces>37413</CharactersWithSpaces>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2026-04-20T23:34:00Z</dcterms:created>
  <dc:creator>ASTRID SUAREZ</dc:creator>
  <cp:lastModifiedBy>Gerardo C</cp:lastModifiedBy>
  <cp:lastPrinted>2016-06-08T15:42:00Z</cp:lastPrinted>
  <dcterms:modified xsi:type="dcterms:W3CDTF">2026-05-10T16:18:49Z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0x01010081EFCF6FE907DC44AB6BFA846EE560F3</vt:lpwstr>
  </property>
  <property fmtid="{D5CDD505-2E9C-101B-9397-08002B2CF9AE}" pid="3" name="MSIP_Label_fc111285-cafa-4fc9-8a9a-bd902089b24f_Enabled">
    <vt:lpwstr>true</vt:lpwstr>
  </property>
  <property fmtid="{D5CDD505-2E9C-101B-9397-08002B2CF9AE}" pid="4" name="MSIP_Label_fc111285-cafa-4fc9-8a9a-bd902089b24f_SetDate">
    <vt:lpwstr>2026-04-20T23:34:12Z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6e5a8f91-e463-44d3-b635-8bd91af0e41e</vt:lpwstr>
  </property>
  <property fmtid="{D5CDD505-2E9C-101B-9397-08002B2CF9AE}" pid="9" name="MSIP_Label_fc111285-cafa-4fc9-8a9a-bd902089b24f_ContentBits">
    <vt:lpwstr>0</vt:lpwstr>
  </property>
  <property fmtid="{D5CDD505-2E9C-101B-9397-08002B2CF9AE}" pid="10" name="MSIP_Label_fc111285-cafa-4fc9-8a9a-bd902089b24f_Tag">
    <vt:lpwstr>10, 0, 1, 2</vt:lpwstr>
  </property>
  <property fmtid="{D5CDD505-2E9C-101B-9397-08002B2CF9AE}" pid="11" name="KSOProductBuildVer">
    <vt:lpwstr>1033-12.2.0.23196</vt:lpwstr>
  </property>
  <property fmtid="{D5CDD505-2E9C-101B-9397-08002B2CF9AE}" pid="12" name="ICV">
    <vt:lpwstr>56C8337BAED54CCF91D1BB80FBFA9B5E_13</vt:lpwstr>
  </property>
</Properties>
</file>